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B671" w14:textId="668BA6A2" w:rsidR="00B00097" w:rsidRPr="00C4130B" w:rsidRDefault="00B00097" w:rsidP="003C454A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>САМЫЕ ВАЖНЫЕ ИЗМЕНЕНИЯ В РАБОТЕ БУХГАЛТЕРА</w:t>
      </w:r>
    </w:p>
    <w:p w14:paraId="6DD83D90" w14:textId="71A972D5" w:rsidR="00B7552B" w:rsidRPr="00C4130B" w:rsidRDefault="00B00097" w:rsidP="003C454A">
      <w:pPr>
        <w:spacing w:after="24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ЗА </w:t>
      </w:r>
      <w:r w:rsidR="00A3653A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</w:t>
      </w:r>
      <w:r w:rsidR="00862900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II</w:t>
      </w: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 КВАРТАЛ </w:t>
      </w:r>
      <w:r w:rsidRPr="00C4130B">
        <w:rPr>
          <w:rFonts w:ascii="Arial" w:hAnsi="Arial" w:cs="Arial"/>
          <w:color w:val="800080"/>
          <w:sz w:val="20"/>
          <w:szCs w:val="20"/>
        </w:rPr>
        <w:t>(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июл</w:t>
      </w:r>
      <w:r w:rsidR="00A3653A" w:rsidRPr="00C4130B">
        <w:rPr>
          <w:rFonts w:ascii="Arial" w:hAnsi="Arial" w:cs="Arial"/>
          <w:color w:val="800080"/>
          <w:sz w:val="20"/>
          <w:szCs w:val="20"/>
        </w:rPr>
        <w:t>ь</w:t>
      </w:r>
      <w:r w:rsidR="00C36084" w:rsidRPr="00C4130B">
        <w:rPr>
          <w:rFonts w:ascii="Arial" w:hAnsi="Arial" w:cs="Arial"/>
          <w:color w:val="800080"/>
          <w:sz w:val="20"/>
          <w:szCs w:val="20"/>
        </w:rPr>
        <w:t>-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сентябрь</w:t>
      </w:r>
      <w:r w:rsidR="005157BA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202</w:t>
      </w:r>
      <w:r w:rsidR="00F11F42" w:rsidRPr="00C4130B">
        <w:rPr>
          <w:rFonts w:ascii="Arial" w:hAnsi="Arial" w:cs="Arial"/>
          <w:color w:val="800080"/>
          <w:sz w:val="20"/>
          <w:szCs w:val="20"/>
        </w:rPr>
        <w:t>5</w:t>
      </w:r>
      <w:r w:rsidR="00131C7C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г.)</w:t>
      </w: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C4130B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C4130B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3D78226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D8132B" w:rsidRPr="00C4130B" w14:paraId="54734618" w14:textId="77777777" w:rsidTr="00080F1C">
        <w:tc>
          <w:tcPr>
            <w:tcW w:w="10485" w:type="dxa"/>
            <w:gridSpan w:val="3"/>
            <w:shd w:val="clear" w:color="auto" w:fill="E36C0A" w:themeFill="accent6" w:themeFillShade="BF"/>
          </w:tcPr>
          <w:p w14:paraId="487A3680" w14:textId="2EC652BB" w:rsidR="00D8132B" w:rsidRPr="00C4130B" w:rsidRDefault="006C0235" w:rsidP="00D813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79226D" w:rsidRPr="00C4130B" w14:paraId="3E1E57FA" w14:textId="77777777" w:rsidTr="004D5116">
        <w:trPr>
          <w:trHeight w:val="827"/>
        </w:trPr>
        <w:tc>
          <w:tcPr>
            <w:tcW w:w="2376" w:type="dxa"/>
          </w:tcPr>
          <w:p w14:paraId="10D5BE26" w14:textId="79CE6F0B" w:rsidR="0079226D" w:rsidRPr="00C4130B" w:rsidRDefault="009C2DBB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</w:t>
            </w:r>
          </w:p>
        </w:tc>
        <w:tc>
          <w:tcPr>
            <w:tcW w:w="4678" w:type="dxa"/>
          </w:tcPr>
          <w:p w14:paraId="6E50DD51" w14:textId="0AB99737" w:rsidR="00154277" w:rsidRPr="00C4130B" w:rsidRDefault="009C2DBB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Действие ставки НДС 0% в гостиничном бизнесе продлено в общем случае до конца 2030 г.</w:t>
            </w:r>
          </w:p>
          <w:p w14:paraId="46CC3E7B" w14:textId="238B9902" w:rsidR="00E6789D" w:rsidRPr="00C4130B" w:rsidRDefault="0027159C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Годовой порог доходов налогоплательщиков из сферы общепита для освобождения от НДС повышен с 2 до 3 млрд рублей. Это изменение действует </w:t>
            </w: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октября 2025 г</w:t>
            </w:r>
            <w:r w:rsidRPr="00C413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42867" w14:textId="3D9CE364" w:rsidR="00E6789D" w:rsidRPr="00C4130B" w:rsidRDefault="0027159C" w:rsidP="00C91E76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Также для организаций из этой сферы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 xml:space="preserve"> предусмотрели:</w:t>
            </w:r>
          </w:p>
          <w:p w14:paraId="087F4975" w14:textId="5228CC27" w:rsidR="00E6789D" w:rsidRPr="00C4130B" w:rsidRDefault="00E6789D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освобождение в течение 2025 г. от ответственности за просрочку подачи деклараций за I и II кварталы 2025 г</w:t>
            </w:r>
            <w:r w:rsidR="00C91E76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>, в которых действовал прежний пороговый размер</w:t>
            </w:r>
            <w:r w:rsidR="00CD00CC" w:rsidRPr="00C4130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EC802F" w14:textId="0CEAC591" w:rsidR="00E6789D" w:rsidRPr="00C4130B" w:rsidRDefault="00E90CAC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продление </w:t>
            </w:r>
            <w:r w:rsidR="00965BD1" w:rsidRPr="00C4130B">
              <w:rPr>
                <w:rFonts w:ascii="Arial" w:hAnsi="Arial" w:cs="Arial"/>
                <w:sz w:val="20"/>
                <w:szCs w:val="20"/>
              </w:rPr>
              <w:t xml:space="preserve">по 1 декабря 2025 г. включительно 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>срок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 xml:space="preserve"> уплаты НДС 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>по вышеуказанным декларациям</w:t>
            </w:r>
          </w:p>
        </w:tc>
        <w:tc>
          <w:tcPr>
            <w:tcW w:w="3431" w:type="dxa"/>
          </w:tcPr>
          <w:p w14:paraId="54C8DB87" w14:textId="061E67CD" w:rsidR="00BB01B4" w:rsidRPr="00C91E76" w:rsidRDefault="00C91E76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"Перечень антикризисных мер"</w:t>
              </w:r>
            </w:hyperlink>
          </w:p>
          <w:p w14:paraId="474085A8" w14:textId="7F8E6DCB" w:rsidR="00C91E76" w:rsidRPr="00C91E76" w:rsidRDefault="0021561C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"https://login.consultant.ru/link/?req=doc&amp;base=PBI&amp;n=298649&amp;dst=100001" \o "Ссылка на КонсультантПлюс" </w:instrText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2F71E5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Готовое решение: Порядок обложения НДС при сдаче в аренду объектов туристской индустрии и предоставлении мест для временного проживания на таких объектах</w:t>
            </w:r>
          </w:p>
          <w:p w14:paraId="75FE76BE" w14:textId="11544C2F" w:rsidR="00F52A0B" w:rsidRPr="00C91E76" w:rsidRDefault="002F71E5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Ссылка на КонсультантПлюс" w:history="1">
              <w:r w:rsidRPr="00C91E7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получить освобождение от НДС по услугам общепита</w:t>
              </w:r>
            </w:hyperlink>
            <w:r w:rsidR="0021561C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</w:tc>
      </w:tr>
      <w:tr w:rsidR="00AE2AA5" w:rsidRPr="00C4130B" w14:paraId="3C8048E7" w14:textId="77777777" w:rsidTr="004D5116">
        <w:trPr>
          <w:trHeight w:val="827"/>
        </w:trPr>
        <w:tc>
          <w:tcPr>
            <w:tcW w:w="2376" w:type="dxa"/>
          </w:tcPr>
          <w:p w14:paraId="176158E5" w14:textId="45545B7F" w:rsidR="00AE2AA5" w:rsidRPr="00C4130B" w:rsidRDefault="00F7017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роцен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ты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долговым обязательствам иностранных организаций</w:t>
            </w:r>
            <w:r w:rsidR="0040597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2B370A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внутри одной МГК</w:t>
            </w:r>
          </w:p>
        </w:tc>
        <w:tc>
          <w:tcPr>
            <w:tcW w:w="4678" w:type="dxa"/>
          </w:tcPr>
          <w:p w14:paraId="09F28DF2" w14:textId="77777777" w:rsidR="00CD00CC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Если такой иностранный должник находится под иностранными санкциями и выполня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ю</w:t>
            </w:r>
            <w:r w:rsidRPr="00C4130B">
              <w:rPr>
                <w:rFonts w:ascii="Arial" w:hAnsi="Arial" w:cs="Arial"/>
                <w:sz w:val="20"/>
                <w:szCs w:val="20"/>
              </w:rPr>
              <w:t>тся други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услови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я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, прощенная задолженность по процентам, которые признаны 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 xml:space="preserve">российской организацией 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в составе доходов в соответствии с 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. 14.4 п. 4 ст. 271 НК РФ, признается безнадежным долгом.</w:t>
            </w:r>
          </w:p>
          <w:p w14:paraId="0C9BFC25" w14:textId="59B182C4" w:rsidR="002B370A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Изменения распространены на отношения, возникшие с начала 2025 г., и действуют по конец 2029 г.</w:t>
            </w:r>
          </w:p>
        </w:tc>
        <w:tc>
          <w:tcPr>
            <w:tcW w:w="3431" w:type="dxa"/>
          </w:tcPr>
          <w:p w14:paraId="6764682D" w14:textId="19B11CC4" w:rsidR="00EF0A6C" w:rsidRPr="00C4130B" w:rsidRDefault="00EF0A6C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Правила создания резерва по сомнительным долгам и списания дебиторской задолженности в бухгалтерском и налоговом учете</w:t>
              </w:r>
            </w:hyperlink>
          </w:p>
          <w:p w14:paraId="5724DEB2" w14:textId="2D3AB0F8" w:rsidR="00EF0A6C" w:rsidRPr="00C4130B" w:rsidRDefault="00EF0A6C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списать дебиторскую задолженность в налоговом учете</w:t>
              </w:r>
            </w:hyperlink>
          </w:p>
        </w:tc>
      </w:tr>
      <w:tr w:rsidR="00846724" w:rsidRPr="00C4130B" w14:paraId="26C7AAF9" w14:textId="77777777" w:rsidTr="004D5116">
        <w:trPr>
          <w:trHeight w:val="827"/>
        </w:trPr>
        <w:tc>
          <w:tcPr>
            <w:tcW w:w="2376" w:type="dxa"/>
          </w:tcPr>
          <w:p w14:paraId="7B169F57" w14:textId="0A9BB8DC" w:rsidR="00846724" w:rsidRPr="00C4130B" w:rsidRDefault="009702F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Помощь семьям с детьми</w:t>
            </w:r>
          </w:p>
        </w:tc>
        <w:tc>
          <w:tcPr>
            <w:tcW w:w="4678" w:type="dxa"/>
          </w:tcPr>
          <w:p w14:paraId="2DEBBA9A" w14:textId="3AA94679" w:rsidR="003F6B5A" w:rsidRPr="003F6B5A" w:rsidRDefault="00AF5345" w:rsidP="00AF5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азмер не</w:t>
            </w:r>
            <w:r w:rsidR="007C4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увел</w:t>
            </w:r>
            <w:r w:rsidRPr="00C4130B">
              <w:rPr>
                <w:rFonts w:ascii="Arial" w:hAnsi="Arial" w:cs="Arial"/>
                <w:sz w:val="20"/>
                <w:szCs w:val="20"/>
              </w:rPr>
              <w:t>ичивается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с 50 тыс</w:t>
            </w:r>
            <w:r w:rsidR="007502E2">
              <w:rPr>
                <w:rFonts w:ascii="Arial" w:hAnsi="Arial" w:cs="Arial"/>
                <w:sz w:val="20"/>
                <w:szCs w:val="20"/>
              </w:rPr>
              <w:t>.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до 1 млн руб. В пределах этого же увеличенного размера работодатели смогут включать такую матпомощь в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о внереализационные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расходы при 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налогообложении прибыли</w:t>
            </w:r>
            <w:r w:rsidR="00285F60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</w:tcPr>
          <w:p w14:paraId="79F3DAEB" w14:textId="5CDDFA16" w:rsidR="00846724" w:rsidRPr="00C4130B" w:rsidRDefault="00010656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Бухучет и налогообложение материальной помощи</w:t>
              </w:r>
            </w:hyperlink>
          </w:p>
          <w:p w14:paraId="4762724C" w14:textId="4F3FF214" w:rsidR="00F00116" w:rsidRPr="00C4130B" w:rsidRDefault="00F00116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облагается НДФЛ материальная помощь</w:t>
              </w:r>
            </w:hyperlink>
          </w:p>
        </w:tc>
      </w:tr>
      <w:tr w:rsidR="000750EF" w:rsidRPr="00C4130B" w14:paraId="4067FEC7" w14:textId="77777777" w:rsidTr="004D5116">
        <w:trPr>
          <w:trHeight w:val="827"/>
        </w:trPr>
        <w:tc>
          <w:tcPr>
            <w:tcW w:w="2376" w:type="dxa"/>
          </w:tcPr>
          <w:p w14:paraId="23C1B70F" w14:textId="5ECA7352" w:rsidR="000750EF" w:rsidRPr="00C4130B" w:rsidRDefault="007F7B9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0750E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ередача имущества на нужды СВО</w:t>
            </w:r>
          </w:p>
        </w:tc>
        <w:tc>
          <w:tcPr>
            <w:tcW w:w="4678" w:type="dxa"/>
          </w:tcPr>
          <w:p w14:paraId="55AB9481" w14:textId="77777777" w:rsidR="000750EF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Безвозмездные передачу товаров, выполнение работ и оказание услуг, в частности, в пользу воинских частей и организаций ВС РФ на нужды СВО исключили из объекта обложения НДС. Восстанавливать входной НДС по ним не нужно.</w:t>
            </w:r>
          </w:p>
          <w:p w14:paraId="79AEC39B" w14:textId="77777777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Передающая сторона может учесть переданное (кроме денег) в расходах по налогу на прибыль, при УСН или ЕСХН.</w:t>
            </w:r>
          </w:p>
          <w:p w14:paraId="5998829B" w14:textId="406555E2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Изменения </w:t>
            </w:r>
            <w:r w:rsidR="005E062B" w:rsidRPr="00C4130B">
              <w:rPr>
                <w:rFonts w:ascii="Arial" w:hAnsi="Arial" w:cs="Arial"/>
                <w:sz w:val="20"/>
                <w:szCs w:val="20"/>
              </w:rPr>
              <w:t>распространили на отношения, возникшие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1 </w:t>
            </w:r>
            <w:r w:rsidR="005E062B"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июл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я 2025 г.</w:t>
            </w:r>
          </w:p>
        </w:tc>
        <w:tc>
          <w:tcPr>
            <w:tcW w:w="3431" w:type="dxa"/>
          </w:tcPr>
          <w:p w14:paraId="4AD74B13" w14:textId="66288272" w:rsidR="000750EF" w:rsidRPr="0067144F" w:rsidRDefault="009B50FD" w:rsidP="0067144F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ooltip="Ссылка на КонсультантПлюс" w:history="1">
              <w:r w:rsidRPr="006714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Бухгалтерский учет и налогообложение безвозмездной передачи и получения имущества (услуг)</w:t>
              </w:r>
            </w:hyperlink>
          </w:p>
        </w:tc>
      </w:tr>
      <w:tr w:rsidR="00A04864" w:rsidRPr="00C4130B" w14:paraId="493E95B2" w14:textId="77777777" w:rsidTr="004D5116">
        <w:trPr>
          <w:trHeight w:val="827"/>
        </w:trPr>
        <w:tc>
          <w:tcPr>
            <w:tcW w:w="2376" w:type="dxa"/>
          </w:tcPr>
          <w:p w14:paraId="63B7D1BE" w14:textId="13B07874" w:rsidR="00A04864" w:rsidRPr="00C4130B" w:rsidRDefault="00A04864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Валютное регулирование</w:t>
            </w:r>
          </w:p>
        </w:tc>
        <w:tc>
          <w:tcPr>
            <w:tcW w:w="4678" w:type="dxa"/>
          </w:tcPr>
          <w:p w14:paraId="1DF64CAD" w14:textId="221B974E" w:rsidR="00A04864" w:rsidRPr="00C4130B" w:rsidRDefault="00A04864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44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22 августа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для российских экспортеров из ТЭК, отраслей металлургии, химической и лесной промышленности, зернового хозяйства </w:t>
            </w:r>
            <w:r w:rsidR="00770D8A" w:rsidRPr="00C4130B">
              <w:rPr>
                <w:rFonts w:ascii="Arial" w:hAnsi="Arial" w:cs="Arial"/>
                <w:sz w:val="20"/>
                <w:szCs w:val="20"/>
              </w:rPr>
              <w:t xml:space="preserve">и их дочерних организаций </w:t>
            </w:r>
            <w:r w:rsidRPr="00C4130B">
              <w:rPr>
                <w:rFonts w:ascii="Arial" w:hAnsi="Arial" w:cs="Arial"/>
                <w:sz w:val="20"/>
                <w:szCs w:val="20"/>
              </w:rPr>
              <w:t>размер репатриации и продажи валютной выручки снизили до нуля</w:t>
            </w:r>
          </w:p>
        </w:tc>
        <w:tc>
          <w:tcPr>
            <w:tcW w:w="3431" w:type="dxa"/>
          </w:tcPr>
          <w:p w14:paraId="0CE85CD9" w14:textId="28DA8E3B" w:rsidR="00A04864" w:rsidRPr="0023236B" w:rsidRDefault="0067144F" w:rsidP="0023236B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tooltip="Ссылка на КонсультантПлюс" w:history="1">
              <w:r w:rsidRPr="002323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Обязательная продажа валютной выручки</w:t>
              </w:r>
            </w:hyperlink>
          </w:p>
        </w:tc>
      </w:tr>
      <w:tr w:rsidR="000F370D" w:rsidRPr="00C4130B" w14:paraId="657EC8D5" w14:textId="77777777" w:rsidTr="000F370D">
        <w:trPr>
          <w:trHeight w:val="42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13BFDA7" w14:textId="15CDF209" w:rsidR="000F370D" w:rsidRPr="00C4130B" w:rsidRDefault="00962925" w:rsidP="000F370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Бухгалтерский учет</w:t>
            </w:r>
          </w:p>
        </w:tc>
      </w:tr>
      <w:tr w:rsidR="008E4BBD" w:rsidRPr="00C4130B" w14:paraId="60180AE9" w14:textId="77777777" w:rsidTr="00775BBC">
        <w:trPr>
          <w:trHeight w:val="827"/>
        </w:trPr>
        <w:tc>
          <w:tcPr>
            <w:tcW w:w="2376" w:type="dxa"/>
          </w:tcPr>
          <w:p w14:paraId="05B67992" w14:textId="58CA6359" w:rsidR="008E4BBD" w:rsidRPr="00C4130B" w:rsidRDefault="00962925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ФСБУ 9/2025 "Доходы"</w:t>
            </w:r>
          </w:p>
        </w:tc>
        <w:tc>
          <w:tcPr>
            <w:tcW w:w="4678" w:type="dxa"/>
            <w:shd w:val="clear" w:color="auto" w:fill="EEECE1" w:themeFill="background2"/>
          </w:tcPr>
          <w:p w14:paraId="287DDFB4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Утвержден новый ФСБУ 9/2025 «Доходы». В части учета выручки он разработан на основе МСФО (</w:t>
            </w:r>
            <w:r w:rsidRPr="00C4130B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Pr="00C4130B">
              <w:rPr>
                <w:rFonts w:ascii="Arial" w:hAnsi="Arial" w:cs="Arial"/>
                <w:sz w:val="20"/>
                <w:szCs w:val="20"/>
              </w:rPr>
              <w:t>) 15 «Выручка по договорам с покупателями». ФСБУ 9/2025 заменяет собой ПБУ 9/99 и ПБУ 2/2008.</w:t>
            </w:r>
          </w:p>
          <w:p w14:paraId="7B846508" w14:textId="77777777" w:rsidR="006F039C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Он обязателен к применению всеми коммерческими организациями, включая кредитные и страховые. Некоммерческие организации небюджетной сферы также будут формировать информацию о доходах с учетом положений нового ФСБУ.</w:t>
            </w:r>
          </w:p>
          <w:p w14:paraId="1EDFCBA3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новом стандарте скорректированы определение доходов и их классификация</w:t>
            </w:r>
            <w:r w:rsidR="00637D4C" w:rsidRPr="00C4130B">
              <w:rPr>
                <w:rFonts w:ascii="Arial" w:hAnsi="Arial" w:cs="Arial"/>
                <w:sz w:val="20"/>
                <w:szCs w:val="20"/>
              </w:rPr>
              <w:t>, уточнен перечень поступлений, которые не признаются доходами.</w:t>
            </w:r>
          </w:p>
          <w:p w14:paraId="03D9F0D9" w14:textId="5A6BD6FE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Основные изменения учета выручки:</w:t>
            </w:r>
          </w:p>
          <w:p w14:paraId="73916685" w14:textId="0B6F2399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введение дифференцированного порядка учета выручки для разных групп организаций</w:t>
            </w:r>
            <w:r w:rsidR="00BA58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5877" w:rsidRPr="000B146A">
              <w:rPr>
                <w:rFonts w:ascii="Arial" w:hAnsi="Arial" w:cs="Arial"/>
                <w:sz w:val="20"/>
                <w:szCs w:val="20"/>
              </w:rPr>
              <w:t xml:space="preserve">Так, организации, обязанные составлять 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консолидированную финансовую отчетность, должны учитывать выручку в соответствии с МСФО (</w:t>
            </w:r>
            <w:r w:rsidR="00652263" w:rsidRPr="000B146A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) 15</w:t>
            </w:r>
            <w:r w:rsidRPr="000B14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F7B65F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актуализация условий признания выручки;</w:t>
            </w:r>
          </w:p>
          <w:p w14:paraId="6B430EC7" w14:textId="2B662E46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уточнение и изменение порядка оценки выручки в стандартных хозяйственных ситуациях;</w:t>
            </w:r>
          </w:p>
          <w:p w14:paraId="66AE47A4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расширение перечня специфических хозяйственных ситуаций с особым порядком оценки выручки.</w:t>
            </w:r>
          </w:p>
          <w:p w14:paraId="44629A60" w14:textId="178843AF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Организации обязаны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ФСБУ 9/2025 начиная с бухгалтерской отчетности </w:t>
            </w:r>
            <w:r w:rsidR="008D0E3E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2027 г.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>Стандарт м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ожно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 xml:space="preserve">начать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>досрочно</w:t>
            </w:r>
          </w:p>
        </w:tc>
        <w:tc>
          <w:tcPr>
            <w:tcW w:w="3431" w:type="dxa"/>
          </w:tcPr>
          <w:p w14:paraId="60B40C40" w14:textId="18ABF57F" w:rsidR="00F71678" w:rsidRPr="00C4130B" w:rsidRDefault="00186877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перейти на учет доходов по ФСБУ 9/2025 "Доходы"</w:t>
              </w:r>
            </w:hyperlink>
          </w:p>
          <w:p w14:paraId="0E0D97AE" w14:textId="17F5D87D" w:rsidR="00A473AE" w:rsidRPr="00C4130B" w:rsidRDefault="00A473AE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учитывать выручку по ФСБУ 9/2025 "Доходы"</w:t>
              </w:r>
            </w:hyperlink>
          </w:p>
          <w:p w14:paraId="451F8C53" w14:textId="4D7EF499" w:rsidR="00B214DD" w:rsidRPr="00C4130B" w:rsidRDefault="00A473AE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учитываются доходы, отличные от выручки, по ФСБУ 9/2025 "Доходы"</w:t>
              </w:r>
            </w:hyperlink>
          </w:p>
          <w:p w14:paraId="15C92188" w14:textId="24260743" w:rsidR="00A473AE" w:rsidRPr="00C4130B" w:rsidRDefault="00A473AE" w:rsidP="00A473A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учитывать выручку способом "по мере готовности" по ФСБУ 9/2025 "Доходы"</w:t>
              </w:r>
            </w:hyperlink>
          </w:p>
        </w:tc>
      </w:tr>
      <w:tr w:rsidR="008159A9" w:rsidRPr="00C4130B" w14:paraId="4B211CC5" w14:textId="77777777" w:rsidTr="008159A9">
        <w:trPr>
          <w:trHeight w:val="402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61EEAC3" w14:textId="1A918F56" w:rsidR="008159A9" w:rsidRPr="00C4130B" w:rsidRDefault="00F82EA9" w:rsidP="008159A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B052B" w:rsidRPr="00C4130B" w14:paraId="3F1DAA58" w14:textId="77777777" w:rsidTr="007F7F31">
        <w:trPr>
          <w:trHeight w:val="969"/>
        </w:trPr>
        <w:tc>
          <w:tcPr>
            <w:tcW w:w="2376" w:type="dxa"/>
          </w:tcPr>
          <w:p w14:paraId="1DD06851" w14:textId="54672FBC" w:rsidR="004B052B" w:rsidRPr="00C4130B" w:rsidRDefault="00E44B12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редн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его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заработк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а при увольнении</w:t>
            </w:r>
          </w:p>
        </w:tc>
        <w:tc>
          <w:tcPr>
            <w:tcW w:w="4678" w:type="dxa"/>
          </w:tcPr>
          <w:p w14:paraId="5F3EA7BE" w14:textId="1A7A6C79" w:rsidR="004B052B" w:rsidRPr="00C4130B" w:rsidRDefault="00E44B12" w:rsidP="009D2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расчету выходного пособия согласно новому порядку исчисления средней зарплаты</w:t>
            </w:r>
            <w:r w:rsidR="007B02CB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D2B" w:rsidRPr="00C4130B">
              <w:rPr>
                <w:rFonts w:ascii="Arial" w:hAnsi="Arial" w:cs="Arial"/>
                <w:sz w:val="20"/>
                <w:szCs w:val="20"/>
              </w:rPr>
              <w:t>Так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, он пояснил, что при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расчете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среднего количества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рабочих дней (часов), приходящихся на один месяц в году,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431" w:type="dxa"/>
          </w:tcPr>
          <w:p w14:paraId="40BE2E99" w14:textId="46AE178C" w:rsidR="00E144DA" w:rsidRPr="00C4130B" w:rsidRDefault="007D1D1F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средний заработок в различных ситуациях</w:t>
              </w:r>
            </w:hyperlink>
          </w:p>
          <w:p w14:paraId="01B60655" w14:textId="0C82DF40" w:rsidR="00D26F76" w:rsidRPr="00C4130B" w:rsidRDefault="000E709D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выплатить выходное пособие при увольнении работника</w:t>
              </w:r>
            </w:hyperlink>
          </w:p>
        </w:tc>
      </w:tr>
      <w:tr w:rsidR="0028186A" w:rsidRPr="00C4130B" w14:paraId="28D272E4" w14:textId="77777777" w:rsidTr="00D47A3D">
        <w:trPr>
          <w:trHeight w:val="49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513EF5C" w14:textId="5250E380" w:rsidR="0028186A" w:rsidRPr="00C4130B" w:rsidRDefault="00F45003" w:rsidP="00DA5D0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Страховые взносы</w:t>
            </w:r>
            <w:r w:rsidR="007F4113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 травматизм</w:t>
            </w:r>
          </w:p>
        </w:tc>
      </w:tr>
      <w:tr w:rsidR="0028186A" w:rsidRPr="00C4130B" w14:paraId="53BD7890" w14:textId="77777777" w:rsidTr="00D52C8A">
        <w:trPr>
          <w:trHeight w:val="2528"/>
        </w:trPr>
        <w:tc>
          <w:tcPr>
            <w:tcW w:w="2376" w:type="dxa"/>
          </w:tcPr>
          <w:p w14:paraId="2955F4DE" w14:textId="4F8AAE21" w:rsidR="002465DB" w:rsidRPr="00C4130B" w:rsidRDefault="007F4113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Тариф взносов</w:t>
            </w:r>
          </w:p>
        </w:tc>
        <w:tc>
          <w:tcPr>
            <w:tcW w:w="4678" w:type="dxa"/>
            <w:shd w:val="clear" w:color="auto" w:fill="EEECE1" w:themeFill="background2"/>
          </w:tcPr>
          <w:p w14:paraId="516FA88D" w14:textId="41E37F6C" w:rsidR="00496F38" w:rsidRPr="00C4130B" w:rsidRDefault="00451D1A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сентяб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ря 2025 г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6735" w:rsidRPr="00C4130B">
              <w:rPr>
                <w:rFonts w:ascii="Arial" w:hAnsi="Arial" w:cs="Arial"/>
                <w:sz w:val="20"/>
                <w:szCs w:val="20"/>
              </w:rPr>
              <w:t>поменялся порядок подтверждения кодов ОКВЭД. От них зависит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 тариф взносов на травматизм.</w:t>
            </w:r>
          </w:p>
          <w:p w14:paraId="619FC21C" w14:textId="1FCA3D0A" w:rsidR="00CE1A07" w:rsidRPr="00C4130B" w:rsidRDefault="00876735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Для бизнеса процедура упрощается, т.к. не придется подавать одни и те же сведения в разные органы. Теперь всю информацию </w:t>
            </w:r>
            <w:r w:rsidR="00206E8F" w:rsidRPr="00C4130B">
              <w:rPr>
                <w:rFonts w:ascii="Arial" w:hAnsi="Arial" w:cs="Arial"/>
                <w:sz w:val="20"/>
                <w:szCs w:val="20"/>
              </w:rPr>
              <w:t>об ОКВЭД от бизнеса и Росстата будет обобщать ФНС России в ЕГРЮЛ и ЕГРИП</w:t>
            </w:r>
            <w:r w:rsidR="00E2035D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В результате страхователям больше не нужно </w:t>
            </w:r>
            <w:r w:rsidR="0012312E" w:rsidRPr="00C4130B"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подтверждать свой основной вид деятельности в СФР. Такая необходимость сохраняется лишь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частично, в отношении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 подразделений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страхователей</w:t>
            </w:r>
          </w:p>
        </w:tc>
        <w:tc>
          <w:tcPr>
            <w:tcW w:w="3431" w:type="dxa"/>
          </w:tcPr>
          <w:p w14:paraId="7E723E23" w14:textId="69FCC630" w:rsidR="002C3CC3" w:rsidRPr="00C4130B" w:rsidRDefault="002C3CC3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Тарифы страховых взносов на страхование от несчастных случаев на производстве</w:t>
              </w:r>
            </w:hyperlink>
          </w:p>
          <w:p w14:paraId="48E6A7BA" w14:textId="1099FC57" w:rsidR="00CE0A36" w:rsidRPr="00C4130B" w:rsidRDefault="00A56B31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3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  <w:tr w:rsidR="00294EA2" w:rsidRPr="00C4130B" w14:paraId="67880056" w14:textId="77777777" w:rsidTr="00D47A3D">
        <w:trPr>
          <w:trHeight w:val="50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9F42DA6" w14:textId="57B55B2F" w:rsidR="00294EA2" w:rsidRPr="00C4130B" w:rsidRDefault="004F0411" w:rsidP="00294EA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Плата за НВОС</w:t>
            </w:r>
          </w:p>
        </w:tc>
      </w:tr>
      <w:tr w:rsidR="00294EA2" w:rsidRPr="00C4130B" w14:paraId="2EB658D6" w14:textId="77777777" w:rsidTr="000A60E8">
        <w:trPr>
          <w:trHeight w:val="1477"/>
        </w:trPr>
        <w:tc>
          <w:tcPr>
            <w:tcW w:w="2376" w:type="dxa"/>
          </w:tcPr>
          <w:p w14:paraId="558CA95C" w14:textId="15A6A9D0" w:rsidR="00294EA2" w:rsidRPr="00C4130B" w:rsidRDefault="004F041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Ставки</w:t>
            </w:r>
          </w:p>
        </w:tc>
        <w:tc>
          <w:tcPr>
            <w:tcW w:w="4678" w:type="dxa"/>
          </w:tcPr>
          <w:p w14:paraId="104A20B1" w14:textId="0DBFBC39" w:rsidR="00740A7A" w:rsidRPr="00C4130B" w:rsidRDefault="00D47A3D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Правительство России утвердило новы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>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перечень загрязняющих веществ и ставки платы для них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2025 г.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Также утверждены размеры отдельных коэффициентов к этим ставкам. Помимо этого</w:t>
            </w:r>
            <w:r w:rsidR="00F70456">
              <w:rPr>
                <w:rFonts w:ascii="Arial" w:hAnsi="Arial" w:cs="Arial"/>
                <w:sz w:val="20"/>
                <w:szCs w:val="20"/>
              </w:rPr>
              <w:t>,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утверждены ставки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2026–2030 г</w:t>
            </w:r>
            <w:r w:rsidR="00E05343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г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39F78708" w14:textId="4B357D97" w:rsidR="00690E5A" w:rsidRPr="00C4130B" w:rsidRDefault="00E05343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Ставки платы за негативное воздействие на окружающую среду</w:t>
              </w:r>
            </w:hyperlink>
          </w:p>
          <w:p w14:paraId="06D4D9DB" w14:textId="481184D4" w:rsidR="00EC5B26" w:rsidRPr="00C4130B" w:rsidRDefault="00E05343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коэффициенты применяются при расчете платы за негативное воздействие на окружающую среду</w:t>
              </w:r>
            </w:hyperlink>
          </w:p>
        </w:tc>
      </w:tr>
      <w:tr w:rsidR="00C4661F" w:rsidRPr="00C4130B" w14:paraId="35068E06" w14:textId="77777777" w:rsidTr="001219A3">
        <w:trPr>
          <w:trHeight w:val="621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75FE5FA" w14:textId="23B9326E" w:rsidR="00C4661F" w:rsidRPr="00C4130B" w:rsidRDefault="00D864D2" w:rsidP="001219A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Hlk170906196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Взыскание </w:t>
            </w:r>
            <w:r w:rsidR="00E94178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налоговой </w:t>
            </w: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задолженности</w:t>
            </w:r>
          </w:p>
        </w:tc>
      </w:tr>
      <w:tr w:rsidR="001D02A2" w:rsidRPr="00C4130B" w14:paraId="5C680ED1" w14:textId="77777777" w:rsidTr="00C713F3">
        <w:trPr>
          <w:trHeight w:val="1477"/>
        </w:trPr>
        <w:tc>
          <w:tcPr>
            <w:tcW w:w="2376" w:type="dxa"/>
          </w:tcPr>
          <w:p w14:paraId="5DB8D681" w14:textId="02602E97" w:rsidR="001D02A2" w:rsidRPr="00C4130B" w:rsidRDefault="0058021D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Физлица без статуса ИП</w:t>
            </w:r>
          </w:p>
        </w:tc>
        <w:tc>
          <w:tcPr>
            <w:tcW w:w="4678" w:type="dxa"/>
            <w:shd w:val="clear" w:color="auto" w:fill="EEECE1" w:themeFill="background2"/>
          </w:tcPr>
          <w:p w14:paraId="1709F89E" w14:textId="5E1FF78D" w:rsidR="00E1601B" w:rsidRPr="00C4130B" w:rsidRDefault="0058021D" w:rsidP="0058021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ноября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066" w:rsidRPr="00C4130B">
              <w:rPr>
                <w:rFonts w:ascii="Arial" w:hAnsi="Arial" w:cs="Arial"/>
                <w:sz w:val="20"/>
                <w:szCs w:val="20"/>
              </w:rPr>
              <w:t>вводится внесудебное взыскание налоговой задолженности с физлиц без статуса ИП. Его будут применять при отсутствии спора. Изменения будут распространяться и на задолженность самозанятых</w:t>
            </w:r>
          </w:p>
        </w:tc>
        <w:tc>
          <w:tcPr>
            <w:tcW w:w="3431" w:type="dxa"/>
          </w:tcPr>
          <w:p w14:paraId="7493927F" w14:textId="76CDF366" w:rsidR="00A50B4C" w:rsidRPr="00E05343" w:rsidRDefault="00E05343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Взыскание задолженности (недоимки) по налогам, страховым взносам, пеням и штрафам</w:t>
              </w:r>
            </w:hyperlink>
          </w:p>
        </w:tc>
      </w:tr>
      <w:bookmarkEnd w:id="0"/>
      <w:tr w:rsidR="00C4661F" w:rsidRPr="00C4130B" w14:paraId="7FFBDB3B" w14:textId="77777777" w:rsidTr="0033465E">
        <w:trPr>
          <w:trHeight w:val="1477"/>
        </w:trPr>
        <w:tc>
          <w:tcPr>
            <w:tcW w:w="2376" w:type="dxa"/>
          </w:tcPr>
          <w:p w14:paraId="57834CBA" w14:textId="10DAF17F" w:rsidR="00C4661F" w:rsidRPr="00C4130B" w:rsidRDefault="00782DBA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Направление требования</w:t>
            </w:r>
          </w:p>
        </w:tc>
        <w:tc>
          <w:tcPr>
            <w:tcW w:w="4678" w:type="dxa"/>
          </w:tcPr>
          <w:p w14:paraId="63235F86" w14:textId="28B8C1CE" w:rsidR="003F14AF" w:rsidRPr="00C4130B" w:rsidRDefault="005D7245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A233C8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ноября 2025 г.</w:t>
            </w:r>
            <w:r w:rsidR="00A233C8" w:rsidRPr="00C4130B">
              <w:rPr>
                <w:rFonts w:ascii="Arial" w:hAnsi="Arial" w:cs="Arial"/>
                <w:sz w:val="20"/>
                <w:szCs w:val="20"/>
              </w:rPr>
              <w:t xml:space="preserve"> вводится уточнение, согласно которому не направляется новое требование об уплате задолженности после восстановления учета на ЕНС ряда сумм, ранее не учтенных в совокупной обязанности на основании п. 7 ст. 11.3 НК РФ</w:t>
            </w:r>
          </w:p>
        </w:tc>
        <w:tc>
          <w:tcPr>
            <w:tcW w:w="3431" w:type="dxa"/>
          </w:tcPr>
          <w:p w14:paraId="6F613A06" w14:textId="3F87D77B" w:rsidR="00CE21B6" w:rsidRPr="00E05343" w:rsidRDefault="00E05343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Требование об уплате задолженности по уплате налогов, сборов и страховых взносов</w:t>
              </w:r>
            </w:hyperlink>
          </w:p>
        </w:tc>
      </w:tr>
      <w:tr w:rsidR="00905872" w:rsidRPr="00C4130B" w14:paraId="3AF02BAC" w14:textId="77777777" w:rsidTr="00905872">
        <w:trPr>
          <w:trHeight w:val="50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0626CAE" w14:textId="6995451C" w:rsidR="00905872" w:rsidRPr="00C4130B" w:rsidRDefault="00C713F3" w:rsidP="0090587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62954835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Статистическая отчетность</w:t>
            </w:r>
          </w:p>
        </w:tc>
      </w:tr>
      <w:bookmarkEnd w:id="1"/>
      <w:tr w:rsidR="0057643E" w:rsidRPr="00C4130B" w14:paraId="40D9CBF1" w14:textId="77777777" w:rsidTr="001219A3">
        <w:trPr>
          <w:trHeight w:val="1477"/>
        </w:trPr>
        <w:tc>
          <w:tcPr>
            <w:tcW w:w="2376" w:type="dxa"/>
          </w:tcPr>
          <w:p w14:paraId="21AA4BE0" w14:textId="768BD47F" w:rsidR="0057643E" w:rsidRPr="00C4130B" w:rsidRDefault="00C713F3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Новые формы</w:t>
            </w:r>
          </w:p>
        </w:tc>
        <w:tc>
          <w:tcPr>
            <w:tcW w:w="4678" w:type="dxa"/>
          </w:tcPr>
          <w:p w14:paraId="344EDDD5" w14:textId="15761640" w:rsidR="0057643E" w:rsidRPr="00C4130B" w:rsidRDefault="00C713F3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минувшем квартале Росстат утвердил ряд новых форм отчетности</w:t>
            </w:r>
            <w:r w:rsidR="00EB6D99" w:rsidRPr="00C4130B">
              <w:rPr>
                <w:rFonts w:ascii="Arial" w:hAnsi="Arial" w:cs="Arial"/>
                <w:sz w:val="20"/>
                <w:szCs w:val="20"/>
              </w:rPr>
              <w:t xml:space="preserve"> и указания по их заполнению</w:t>
            </w:r>
            <w:r w:rsidR="00777341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Вот некоторые из них:</w:t>
            </w:r>
          </w:p>
          <w:p w14:paraId="38307FF4" w14:textId="6FA85AF1" w:rsidR="00EB6D99" w:rsidRPr="00C4130B" w:rsidRDefault="00EB6D99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1-предприятие;</w:t>
            </w:r>
          </w:p>
          <w:p w14:paraId="01EC19A9" w14:textId="0BBCC339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1-Т;</w:t>
            </w:r>
          </w:p>
          <w:p w14:paraId="3D19DF7E" w14:textId="1F950200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П-2 (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0C00BE41" w14:textId="4DCCA47F" w:rsidR="004476B2" w:rsidRPr="00C4130B" w:rsidRDefault="004476B2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4-ОС.</w:t>
            </w:r>
          </w:p>
          <w:p w14:paraId="1D2D9BE8" w14:textId="2E8B1D9D" w:rsidR="00C713F3" w:rsidRPr="00C4130B" w:rsidRDefault="0019740D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Формы применяются с отчет</w:t>
            </w:r>
            <w:r w:rsidR="00E23A41" w:rsidRPr="00C4130B">
              <w:rPr>
                <w:rFonts w:ascii="Arial" w:hAnsi="Arial" w:cs="Arial"/>
                <w:sz w:val="20"/>
                <w:szCs w:val="20"/>
              </w:rPr>
              <w:t>ности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431" w:type="dxa"/>
          </w:tcPr>
          <w:p w14:paraId="400B3F9A" w14:textId="40B0C78C" w:rsidR="00461C99" w:rsidRPr="00C4130B" w:rsidRDefault="00EB6D99" w:rsidP="00EB6D9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hyperlink r:id="rId29" w:tooltip="Ссылка на КонсультантПлюс" w:history="1">
                <w:r w:rsidRPr="00C4130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Форма: Основные сведения о деятельности организации за 2025 г. Форма N 1-предприятие (годовая) (Форма по ОКУД 0601009) (образец заполнения)</w:t>
                </w:r>
              </w:hyperlink>
            </w:hyperlink>
          </w:p>
          <w:p w14:paraId="4D9A1438" w14:textId="58E41F06" w:rsidR="00E6487D" w:rsidRPr="00C4130B" w:rsidRDefault="0019740D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0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численности и заработной плате работников за 2025 г. Форма N 1-Т (годовая) (Форма по ОКУД 0606002) (образец заполнения)</w:t>
              </w:r>
            </w:hyperlink>
          </w:p>
          <w:p w14:paraId="4F40254A" w14:textId="428708DD" w:rsidR="0019740D" w:rsidRPr="00C4130B" w:rsidRDefault="0019740D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об инвестиционной деятельности за 2025 г. Форма N П-2 (</w:t>
              </w:r>
              <w:proofErr w:type="spellStart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инвест</w:t>
              </w:r>
              <w:proofErr w:type="spellEnd"/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) (годовая) (Форма по ОКУД 0617010) (образец заполнения)</w:t>
              </w:r>
            </w:hyperlink>
          </w:p>
          <w:p w14:paraId="79C2CA5A" w14:textId="1FA11DF6" w:rsidR="004476B2" w:rsidRPr="00C4130B" w:rsidRDefault="004476B2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2" w:tooltip="Ссылка на КонсультантПлюс" w:history="1">
              <w:r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текущих затратах на охрану окружающей среды за 2025 г. Форма N 4-ОС (годовая) (образец заполнения)</w:t>
              </w:r>
            </w:hyperlink>
          </w:p>
        </w:tc>
      </w:tr>
    </w:tbl>
    <w:p w14:paraId="6C68E859" w14:textId="77777777" w:rsidR="00FE3837" w:rsidRPr="00C4130B" w:rsidRDefault="00FE3837" w:rsidP="00A13F3E">
      <w:pPr>
        <w:rPr>
          <w:rFonts w:ascii="Arial" w:hAnsi="Arial" w:cs="Arial"/>
          <w:sz w:val="20"/>
          <w:szCs w:val="20"/>
        </w:rPr>
      </w:pPr>
    </w:p>
    <w:sectPr w:rsidR="00FE3837" w:rsidRPr="00C4130B" w:rsidSect="00FE3837">
      <w:headerReference w:type="default" r:id="rId33"/>
      <w:footerReference w:type="even" r:id="rId34"/>
      <w:footerReference w:type="default" r:id="rId35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77DC" w14:textId="77777777" w:rsidR="00C61B2F" w:rsidRDefault="00C61B2F" w:rsidP="00B00097">
      <w:pPr>
        <w:spacing w:after="0" w:line="240" w:lineRule="auto"/>
      </w:pPr>
      <w:r>
        <w:separator/>
      </w:r>
    </w:p>
  </w:endnote>
  <w:endnote w:type="continuationSeparator" w:id="0">
    <w:p w14:paraId="3A3890FD" w14:textId="77777777" w:rsidR="00C61B2F" w:rsidRDefault="00C61B2F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9BB" w14:textId="77777777" w:rsidR="00685E2C" w:rsidRDefault="00685E2C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85E2C" w:rsidRDefault="00685E2C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C040" w14:textId="0F0944CA" w:rsidR="00685E2C" w:rsidRPr="00D412D6" w:rsidRDefault="00685E2C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0B146A"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7E89A5C5" w:rsidR="00685E2C" w:rsidRPr="0038387E" w:rsidRDefault="00685E2C" w:rsidP="00FE383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C935D2">
      <w:rPr>
        <w:i/>
        <w:color w:val="808080"/>
        <w:sz w:val="18"/>
        <w:szCs w:val="18"/>
      </w:rPr>
      <w:t>0</w:t>
    </w:r>
    <w:r w:rsidR="00F11F42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</w:rPr>
      <w:t>.</w:t>
    </w:r>
    <w:r w:rsidR="007B5B5F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  <w:lang w:val="en-US"/>
      </w:rPr>
      <w:t>0</w:t>
    </w:r>
    <w:r>
      <w:rPr>
        <w:i/>
        <w:color w:val="808080"/>
        <w:sz w:val="18"/>
        <w:szCs w:val="18"/>
      </w:rPr>
      <w:t>.202</w:t>
    </w:r>
    <w:r w:rsidR="00420605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4493" w14:textId="77777777" w:rsidR="00C61B2F" w:rsidRDefault="00C61B2F" w:rsidP="00B00097">
      <w:pPr>
        <w:spacing w:after="0" w:line="240" w:lineRule="auto"/>
      </w:pPr>
      <w:r>
        <w:separator/>
      </w:r>
    </w:p>
  </w:footnote>
  <w:footnote w:type="continuationSeparator" w:id="0">
    <w:p w14:paraId="7D41636A" w14:textId="77777777" w:rsidR="00C61B2F" w:rsidRDefault="00C61B2F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57ED" w14:textId="1EE947CF" w:rsidR="00685E2C" w:rsidRPr="0038387E" w:rsidRDefault="00685E2C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</w:t>
    </w:r>
    <w:r w:rsidR="00862900">
      <w:rPr>
        <w:i/>
        <w:color w:val="808080"/>
        <w:sz w:val="18"/>
        <w:szCs w:val="18"/>
        <w:lang w:val="en-US"/>
      </w:rPr>
      <w:t>II</w:t>
    </w:r>
    <w:r>
      <w:rPr>
        <w:i/>
        <w:color w:val="808080"/>
        <w:sz w:val="18"/>
        <w:szCs w:val="18"/>
      </w:rPr>
      <w:t xml:space="preserve"> квартал 202</w:t>
    </w:r>
    <w:r w:rsidR="00F11F42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494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92337"/>
    <w:multiLevelType w:val="hybridMultilevel"/>
    <w:tmpl w:val="5130FE0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4106"/>
    <w:multiLevelType w:val="hybridMultilevel"/>
    <w:tmpl w:val="44A0183C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82AE9"/>
    <w:multiLevelType w:val="hybridMultilevel"/>
    <w:tmpl w:val="7624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0910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C21D6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7106A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3899">
    <w:abstractNumId w:val="14"/>
  </w:num>
  <w:num w:numId="2" w16cid:durableId="2055613430">
    <w:abstractNumId w:val="4"/>
  </w:num>
  <w:num w:numId="3" w16cid:durableId="1654482649">
    <w:abstractNumId w:val="15"/>
  </w:num>
  <w:num w:numId="4" w16cid:durableId="350297589">
    <w:abstractNumId w:val="0"/>
  </w:num>
  <w:num w:numId="5" w16cid:durableId="1667246094">
    <w:abstractNumId w:val="8"/>
  </w:num>
  <w:num w:numId="6" w16cid:durableId="1623538357">
    <w:abstractNumId w:val="5"/>
  </w:num>
  <w:num w:numId="7" w16cid:durableId="1582249233">
    <w:abstractNumId w:val="3"/>
  </w:num>
  <w:num w:numId="8" w16cid:durableId="1264411625">
    <w:abstractNumId w:val="10"/>
  </w:num>
  <w:num w:numId="9" w16cid:durableId="333845845">
    <w:abstractNumId w:val="11"/>
  </w:num>
  <w:num w:numId="10" w16cid:durableId="1886209253">
    <w:abstractNumId w:val="2"/>
  </w:num>
  <w:num w:numId="11" w16cid:durableId="164983031">
    <w:abstractNumId w:val="17"/>
  </w:num>
  <w:num w:numId="12" w16cid:durableId="1974753306">
    <w:abstractNumId w:val="6"/>
  </w:num>
  <w:num w:numId="13" w16cid:durableId="1303080590">
    <w:abstractNumId w:val="16"/>
  </w:num>
  <w:num w:numId="14" w16cid:durableId="1723020072">
    <w:abstractNumId w:val="13"/>
  </w:num>
  <w:num w:numId="15" w16cid:durableId="936517543">
    <w:abstractNumId w:val="1"/>
  </w:num>
  <w:num w:numId="16" w16cid:durableId="399446622">
    <w:abstractNumId w:val="18"/>
  </w:num>
  <w:num w:numId="17" w16cid:durableId="1927570808">
    <w:abstractNumId w:val="12"/>
  </w:num>
  <w:num w:numId="18" w16cid:durableId="1175995202">
    <w:abstractNumId w:val="7"/>
  </w:num>
  <w:num w:numId="19" w16cid:durableId="13521967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10656"/>
    <w:rsid w:val="0001227D"/>
    <w:rsid w:val="00012C8C"/>
    <w:rsid w:val="00015FBD"/>
    <w:rsid w:val="00017BE3"/>
    <w:rsid w:val="0002470A"/>
    <w:rsid w:val="000251D0"/>
    <w:rsid w:val="000264EA"/>
    <w:rsid w:val="00030464"/>
    <w:rsid w:val="00030680"/>
    <w:rsid w:val="00030B09"/>
    <w:rsid w:val="0003112D"/>
    <w:rsid w:val="00031445"/>
    <w:rsid w:val="00034A7A"/>
    <w:rsid w:val="000359C4"/>
    <w:rsid w:val="00035EB0"/>
    <w:rsid w:val="000503C3"/>
    <w:rsid w:val="00054958"/>
    <w:rsid w:val="000556A9"/>
    <w:rsid w:val="00055D1D"/>
    <w:rsid w:val="0005718E"/>
    <w:rsid w:val="00060372"/>
    <w:rsid w:val="00060F2D"/>
    <w:rsid w:val="00061ED9"/>
    <w:rsid w:val="000646B9"/>
    <w:rsid w:val="000670FA"/>
    <w:rsid w:val="000672AE"/>
    <w:rsid w:val="000712EE"/>
    <w:rsid w:val="000717BE"/>
    <w:rsid w:val="00072086"/>
    <w:rsid w:val="00072611"/>
    <w:rsid w:val="0007368D"/>
    <w:rsid w:val="000750EF"/>
    <w:rsid w:val="00080F1C"/>
    <w:rsid w:val="000812CA"/>
    <w:rsid w:val="00081826"/>
    <w:rsid w:val="00084DFA"/>
    <w:rsid w:val="00084E57"/>
    <w:rsid w:val="00087BA7"/>
    <w:rsid w:val="00087D77"/>
    <w:rsid w:val="000908B1"/>
    <w:rsid w:val="000909DE"/>
    <w:rsid w:val="00092471"/>
    <w:rsid w:val="000929B3"/>
    <w:rsid w:val="00093129"/>
    <w:rsid w:val="00093D75"/>
    <w:rsid w:val="00096E29"/>
    <w:rsid w:val="00096F3A"/>
    <w:rsid w:val="00097342"/>
    <w:rsid w:val="000979A5"/>
    <w:rsid w:val="000A109C"/>
    <w:rsid w:val="000A26C9"/>
    <w:rsid w:val="000A58B3"/>
    <w:rsid w:val="000A60E8"/>
    <w:rsid w:val="000A78CD"/>
    <w:rsid w:val="000A7955"/>
    <w:rsid w:val="000A7F3F"/>
    <w:rsid w:val="000B146A"/>
    <w:rsid w:val="000B6933"/>
    <w:rsid w:val="000C062B"/>
    <w:rsid w:val="000C3176"/>
    <w:rsid w:val="000C3643"/>
    <w:rsid w:val="000C5A16"/>
    <w:rsid w:val="000D108C"/>
    <w:rsid w:val="000D518D"/>
    <w:rsid w:val="000D65D9"/>
    <w:rsid w:val="000E04C5"/>
    <w:rsid w:val="000E0BA9"/>
    <w:rsid w:val="000E1658"/>
    <w:rsid w:val="000E2A6E"/>
    <w:rsid w:val="000E479B"/>
    <w:rsid w:val="000E4BF3"/>
    <w:rsid w:val="000E5080"/>
    <w:rsid w:val="000E5109"/>
    <w:rsid w:val="000E53C3"/>
    <w:rsid w:val="000E5E3B"/>
    <w:rsid w:val="000E60AF"/>
    <w:rsid w:val="000E709D"/>
    <w:rsid w:val="000F0CBF"/>
    <w:rsid w:val="000F21D5"/>
    <w:rsid w:val="000F2656"/>
    <w:rsid w:val="000F29FF"/>
    <w:rsid w:val="000F370D"/>
    <w:rsid w:val="000F714D"/>
    <w:rsid w:val="000F71E2"/>
    <w:rsid w:val="00104404"/>
    <w:rsid w:val="001044CF"/>
    <w:rsid w:val="00104A28"/>
    <w:rsid w:val="00107FD4"/>
    <w:rsid w:val="0011088A"/>
    <w:rsid w:val="00112DEF"/>
    <w:rsid w:val="0011484A"/>
    <w:rsid w:val="00115177"/>
    <w:rsid w:val="001171D2"/>
    <w:rsid w:val="00120102"/>
    <w:rsid w:val="00122F8D"/>
    <w:rsid w:val="0012312E"/>
    <w:rsid w:val="00124A8F"/>
    <w:rsid w:val="001253F7"/>
    <w:rsid w:val="001319AE"/>
    <w:rsid w:val="00131C7C"/>
    <w:rsid w:val="00133A87"/>
    <w:rsid w:val="00133DEE"/>
    <w:rsid w:val="00140E0F"/>
    <w:rsid w:val="001411E7"/>
    <w:rsid w:val="00146D1C"/>
    <w:rsid w:val="00147982"/>
    <w:rsid w:val="00152C66"/>
    <w:rsid w:val="00154277"/>
    <w:rsid w:val="0015586A"/>
    <w:rsid w:val="001558F8"/>
    <w:rsid w:val="001576BE"/>
    <w:rsid w:val="00157B55"/>
    <w:rsid w:val="0016216D"/>
    <w:rsid w:val="00162C42"/>
    <w:rsid w:val="00164C36"/>
    <w:rsid w:val="00165816"/>
    <w:rsid w:val="00165975"/>
    <w:rsid w:val="00166214"/>
    <w:rsid w:val="00170085"/>
    <w:rsid w:val="001723D3"/>
    <w:rsid w:val="00172D25"/>
    <w:rsid w:val="00173114"/>
    <w:rsid w:val="001732BD"/>
    <w:rsid w:val="00173AA1"/>
    <w:rsid w:val="001752D6"/>
    <w:rsid w:val="0017588A"/>
    <w:rsid w:val="00186877"/>
    <w:rsid w:val="001873BE"/>
    <w:rsid w:val="00191204"/>
    <w:rsid w:val="0019337C"/>
    <w:rsid w:val="00195023"/>
    <w:rsid w:val="00195BFB"/>
    <w:rsid w:val="00195F67"/>
    <w:rsid w:val="00196C10"/>
    <w:rsid w:val="001973D9"/>
    <w:rsid w:val="0019740D"/>
    <w:rsid w:val="001A0882"/>
    <w:rsid w:val="001A69B4"/>
    <w:rsid w:val="001A702F"/>
    <w:rsid w:val="001A780E"/>
    <w:rsid w:val="001B15AD"/>
    <w:rsid w:val="001B1A99"/>
    <w:rsid w:val="001B1B44"/>
    <w:rsid w:val="001B28FB"/>
    <w:rsid w:val="001B346C"/>
    <w:rsid w:val="001B63E1"/>
    <w:rsid w:val="001B6A41"/>
    <w:rsid w:val="001B7732"/>
    <w:rsid w:val="001B7D34"/>
    <w:rsid w:val="001C025F"/>
    <w:rsid w:val="001C1B0E"/>
    <w:rsid w:val="001C252B"/>
    <w:rsid w:val="001C3B14"/>
    <w:rsid w:val="001C3F5D"/>
    <w:rsid w:val="001C6D1D"/>
    <w:rsid w:val="001C7017"/>
    <w:rsid w:val="001D02A2"/>
    <w:rsid w:val="001D184C"/>
    <w:rsid w:val="001D765A"/>
    <w:rsid w:val="001E2584"/>
    <w:rsid w:val="001E2BA3"/>
    <w:rsid w:val="001E407E"/>
    <w:rsid w:val="001E4194"/>
    <w:rsid w:val="001E42F2"/>
    <w:rsid w:val="001E5088"/>
    <w:rsid w:val="001E6671"/>
    <w:rsid w:val="001E6758"/>
    <w:rsid w:val="001E6B61"/>
    <w:rsid w:val="001E7452"/>
    <w:rsid w:val="001E79A3"/>
    <w:rsid w:val="001F012F"/>
    <w:rsid w:val="001F03E2"/>
    <w:rsid w:val="001F0A76"/>
    <w:rsid w:val="001F1974"/>
    <w:rsid w:val="001F21D6"/>
    <w:rsid w:val="001F383C"/>
    <w:rsid w:val="001F39AB"/>
    <w:rsid w:val="001F4167"/>
    <w:rsid w:val="001F5440"/>
    <w:rsid w:val="001F731C"/>
    <w:rsid w:val="001F75AD"/>
    <w:rsid w:val="001F7FBE"/>
    <w:rsid w:val="00200141"/>
    <w:rsid w:val="00200A68"/>
    <w:rsid w:val="00201F4A"/>
    <w:rsid w:val="00203D73"/>
    <w:rsid w:val="00204EBB"/>
    <w:rsid w:val="002057AF"/>
    <w:rsid w:val="002062A7"/>
    <w:rsid w:val="00206419"/>
    <w:rsid w:val="00206E8F"/>
    <w:rsid w:val="00207063"/>
    <w:rsid w:val="00213D7B"/>
    <w:rsid w:val="0021485C"/>
    <w:rsid w:val="00214BAF"/>
    <w:rsid w:val="0021561C"/>
    <w:rsid w:val="002160B8"/>
    <w:rsid w:val="002174AB"/>
    <w:rsid w:val="00222494"/>
    <w:rsid w:val="002224A3"/>
    <w:rsid w:val="00223E26"/>
    <w:rsid w:val="00224A54"/>
    <w:rsid w:val="00224EA7"/>
    <w:rsid w:val="002265E6"/>
    <w:rsid w:val="002273A2"/>
    <w:rsid w:val="002274EC"/>
    <w:rsid w:val="00230079"/>
    <w:rsid w:val="002306DB"/>
    <w:rsid w:val="00230F10"/>
    <w:rsid w:val="0023236B"/>
    <w:rsid w:val="00234A16"/>
    <w:rsid w:val="00234ACF"/>
    <w:rsid w:val="00235AFF"/>
    <w:rsid w:val="00236650"/>
    <w:rsid w:val="00237128"/>
    <w:rsid w:val="002401EB"/>
    <w:rsid w:val="0024298F"/>
    <w:rsid w:val="0024306C"/>
    <w:rsid w:val="002434F1"/>
    <w:rsid w:val="00243A61"/>
    <w:rsid w:val="00243C3E"/>
    <w:rsid w:val="00243D22"/>
    <w:rsid w:val="002447B4"/>
    <w:rsid w:val="002465DB"/>
    <w:rsid w:val="0024664F"/>
    <w:rsid w:val="00250995"/>
    <w:rsid w:val="00250FD1"/>
    <w:rsid w:val="00252282"/>
    <w:rsid w:val="002553B4"/>
    <w:rsid w:val="0026064C"/>
    <w:rsid w:val="002637D2"/>
    <w:rsid w:val="002657DF"/>
    <w:rsid w:val="00265863"/>
    <w:rsid w:val="00265D99"/>
    <w:rsid w:val="002661E9"/>
    <w:rsid w:val="002668F0"/>
    <w:rsid w:val="0027159C"/>
    <w:rsid w:val="00271632"/>
    <w:rsid w:val="00271A1D"/>
    <w:rsid w:val="00271F5E"/>
    <w:rsid w:val="0027271C"/>
    <w:rsid w:val="002779FE"/>
    <w:rsid w:val="00280426"/>
    <w:rsid w:val="00280B06"/>
    <w:rsid w:val="002817FE"/>
    <w:rsid w:val="0028186A"/>
    <w:rsid w:val="002821D7"/>
    <w:rsid w:val="0028267E"/>
    <w:rsid w:val="00282BF2"/>
    <w:rsid w:val="00283498"/>
    <w:rsid w:val="00283A0F"/>
    <w:rsid w:val="00284359"/>
    <w:rsid w:val="0028448F"/>
    <w:rsid w:val="00285F60"/>
    <w:rsid w:val="00287385"/>
    <w:rsid w:val="00287B8D"/>
    <w:rsid w:val="00290FFE"/>
    <w:rsid w:val="0029159C"/>
    <w:rsid w:val="0029320D"/>
    <w:rsid w:val="00294EA2"/>
    <w:rsid w:val="002969F4"/>
    <w:rsid w:val="002A177F"/>
    <w:rsid w:val="002A2DBD"/>
    <w:rsid w:val="002A4761"/>
    <w:rsid w:val="002A48C3"/>
    <w:rsid w:val="002A72E2"/>
    <w:rsid w:val="002A775A"/>
    <w:rsid w:val="002B225D"/>
    <w:rsid w:val="002B36B0"/>
    <w:rsid w:val="002B370A"/>
    <w:rsid w:val="002B3C44"/>
    <w:rsid w:val="002B46F1"/>
    <w:rsid w:val="002B59E2"/>
    <w:rsid w:val="002B706F"/>
    <w:rsid w:val="002B7701"/>
    <w:rsid w:val="002C051D"/>
    <w:rsid w:val="002C0BB6"/>
    <w:rsid w:val="002C3CC3"/>
    <w:rsid w:val="002C3F78"/>
    <w:rsid w:val="002C470F"/>
    <w:rsid w:val="002C57FF"/>
    <w:rsid w:val="002C7461"/>
    <w:rsid w:val="002D6F83"/>
    <w:rsid w:val="002D78E3"/>
    <w:rsid w:val="002E00AC"/>
    <w:rsid w:val="002E037F"/>
    <w:rsid w:val="002E2F6E"/>
    <w:rsid w:val="002E442B"/>
    <w:rsid w:val="002E4D69"/>
    <w:rsid w:val="002E53EA"/>
    <w:rsid w:val="002E5A88"/>
    <w:rsid w:val="002E5DA9"/>
    <w:rsid w:val="002F1665"/>
    <w:rsid w:val="002F45EA"/>
    <w:rsid w:val="002F595C"/>
    <w:rsid w:val="002F71E5"/>
    <w:rsid w:val="0030050B"/>
    <w:rsid w:val="003006B9"/>
    <w:rsid w:val="00303174"/>
    <w:rsid w:val="003054A5"/>
    <w:rsid w:val="003118C0"/>
    <w:rsid w:val="00312EB5"/>
    <w:rsid w:val="00315C27"/>
    <w:rsid w:val="00317C26"/>
    <w:rsid w:val="00320E5D"/>
    <w:rsid w:val="00323C28"/>
    <w:rsid w:val="00330C52"/>
    <w:rsid w:val="003342E1"/>
    <w:rsid w:val="0033465E"/>
    <w:rsid w:val="00336082"/>
    <w:rsid w:val="00336100"/>
    <w:rsid w:val="00336C2E"/>
    <w:rsid w:val="00336FBF"/>
    <w:rsid w:val="003370F9"/>
    <w:rsid w:val="0034027E"/>
    <w:rsid w:val="0034119B"/>
    <w:rsid w:val="003419D4"/>
    <w:rsid w:val="003424B3"/>
    <w:rsid w:val="0034351A"/>
    <w:rsid w:val="00345E01"/>
    <w:rsid w:val="00347457"/>
    <w:rsid w:val="00350729"/>
    <w:rsid w:val="00352463"/>
    <w:rsid w:val="00353341"/>
    <w:rsid w:val="00355EAC"/>
    <w:rsid w:val="00355F5C"/>
    <w:rsid w:val="003560DC"/>
    <w:rsid w:val="00357DB0"/>
    <w:rsid w:val="003609BA"/>
    <w:rsid w:val="0036162F"/>
    <w:rsid w:val="00361C25"/>
    <w:rsid w:val="00363615"/>
    <w:rsid w:val="00364B1C"/>
    <w:rsid w:val="0036523B"/>
    <w:rsid w:val="00374BB8"/>
    <w:rsid w:val="00376821"/>
    <w:rsid w:val="00376F9C"/>
    <w:rsid w:val="00377140"/>
    <w:rsid w:val="00383AD0"/>
    <w:rsid w:val="003901CF"/>
    <w:rsid w:val="0039094A"/>
    <w:rsid w:val="0039427B"/>
    <w:rsid w:val="00394C93"/>
    <w:rsid w:val="003951D5"/>
    <w:rsid w:val="00395C2D"/>
    <w:rsid w:val="00396A75"/>
    <w:rsid w:val="003977C5"/>
    <w:rsid w:val="00397824"/>
    <w:rsid w:val="00397F31"/>
    <w:rsid w:val="003A03C8"/>
    <w:rsid w:val="003A0FDA"/>
    <w:rsid w:val="003A5481"/>
    <w:rsid w:val="003A555F"/>
    <w:rsid w:val="003A660A"/>
    <w:rsid w:val="003A7E34"/>
    <w:rsid w:val="003B00EE"/>
    <w:rsid w:val="003B06DF"/>
    <w:rsid w:val="003B093D"/>
    <w:rsid w:val="003B0DAD"/>
    <w:rsid w:val="003B278B"/>
    <w:rsid w:val="003B2D6F"/>
    <w:rsid w:val="003B31B8"/>
    <w:rsid w:val="003B3F24"/>
    <w:rsid w:val="003B5065"/>
    <w:rsid w:val="003B53E7"/>
    <w:rsid w:val="003B6878"/>
    <w:rsid w:val="003B6ABA"/>
    <w:rsid w:val="003B7228"/>
    <w:rsid w:val="003C012D"/>
    <w:rsid w:val="003C454A"/>
    <w:rsid w:val="003D2469"/>
    <w:rsid w:val="003D2A0E"/>
    <w:rsid w:val="003D2D97"/>
    <w:rsid w:val="003D31E5"/>
    <w:rsid w:val="003D4DE9"/>
    <w:rsid w:val="003D54F3"/>
    <w:rsid w:val="003E0F92"/>
    <w:rsid w:val="003E2203"/>
    <w:rsid w:val="003E3E01"/>
    <w:rsid w:val="003E6A02"/>
    <w:rsid w:val="003E6A25"/>
    <w:rsid w:val="003F14AF"/>
    <w:rsid w:val="003F4966"/>
    <w:rsid w:val="003F62D6"/>
    <w:rsid w:val="003F6B5A"/>
    <w:rsid w:val="003F71FD"/>
    <w:rsid w:val="004014E5"/>
    <w:rsid w:val="00404A40"/>
    <w:rsid w:val="00405713"/>
    <w:rsid w:val="0040592A"/>
    <w:rsid w:val="0040597F"/>
    <w:rsid w:val="00405E96"/>
    <w:rsid w:val="004075EE"/>
    <w:rsid w:val="00410112"/>
    <w:rsid w:val="0041098C"/>
    <w:rsid w:val="00415FD3"/>
    <w:rsid w:val="004164F1"/>
    <w:rsid w:val="004176D5"/>
    <w:rsid w:val="00420605"/>
    <w:rsid w:val="0042238A"/>
    <w:rsid w:val="00423FD1"/>
    <w:rsid w:val="00424B24"/>
    <w:rsid w:val="00427994"/>
    <w:rsid w:val="00432875"/>
    <w:rsid w:val="00432E6D"/>
    <w:rsid w:val="0043341C"/>
    <w:rsid w:val="0043353D"/>
    <w:rsid w:val="004338E4"/>
    <w:rsid w:val="004361FE"/>
    <w:rsid w:val="00437DED"/>
    <w:rsid w:val="00441066"/>
    <w:rsid w:val="0044418C"/>
    <w:rsid w:val="004452A3"/>
    <w:rsid w:val="0044557E"/>
    <w:rsid w:val="004457B8"/>
    <w:rsid w:val="004458B0"/>
    <w:rsid w:val="00445B16"/>
    <w:rsid w:val="004476B2"/>
    <w:rsid w:val="00450B43"/>
    <w:rsid w:val="00450D59"/>
    <w:rsid w:val="00451D1A"/>
    <w:rsid w:val="00452783"/>
    <w:rsid w:val="00452BE8"/>
    <w:rsid w:val="00452C7D"/>
    <w:rsid w:val="004539AD"/>
    <w:rsid w:val="004544A7"/>
    <w:rsid w:val="00454CC5"/>
    <w:rsid w:val="00457063"/>
    <w:rsid w:val="004578F5"/>
    <w:rsid w:val="00461C99"/>
    <w:rsid w:val="004624E9"/>
    <w:rsid w:val="0046679F"/>
    <w:rsid w:val="004669EE"/>
    <w:rsid w:val="004670B6"/>
    <w:rsid w:val="004672E2"/>
    <w:rsid w:val="00467B52"/>
    <w:rsid w:val="004721E6"/>
    <w:rsid w:val="004725AE"/>
    <w:rsid w:val="00480E17"/>
    <w:rsid w:val="0048100D"/>
    <w:rsid w:val="004824A1"/>
    <w:rsid w:val="00484098"/>
    <w:rsid w:val="00484879"/>
    <w:rsid w:val="00494F20"/>
    <w:rsid w:val="004954CB"/>
    <w:rsid w:val="00496359"/>
    <w:rsid w:val="00496F38"/>
    <w:rsid w:val="0049785C"/>
    <w:rsid w:val="004A0435"/>
    <w:rsid w:val="004A1F51"/>
    <w:rsid w:val="004A31B9"/>
    <w:rsid w:val="004A3448"/>
    <w:rsid w:val="004A37F4"/>
    <w:rsid w:val="004A5CB3"/>
    <w:rsid w:val="004B052B"/>
    <w:rsid w:val="004B2725"/>
    <w:rsid w:val="004B5B48"/>
    <w:rsid w:val="004B6FB5"/>
    <w:rsid w:val="004C1350"/>
    <w:rsid w:val="004C1687"/>
    <w:rsid w:val="004C3459"/>
    <w:rsid w:val="004C48F9"/>
    <w:rsid w:val="004C66DE"/>
    <w:rsid w:val="004D3F61"/>
    <w:rsid w:val="004D44BE"/>
    <w:rsid w:val="004D44EE"/>
    <w:rsid w:val="004D5116"/>
    <w:rsid w:val="004D5A1A"/>
    <w:rsid w:val="004E15A2"/>
    <w:rsid w:val="004E28D7"/>
    <w:rsid w:val="004E3A42"/>
    <w:rsid w:val="004E3B16"/>
    <w:rsid w:val="004E42DF"/>
    <w:rsid w:val="004E70C9"/>
    <w:rsid w:val="004F0411"/>
    <w:rsid w:val="004F273C"/>
    <w:rsid w:val="004F38C1"/>
    <w:rsid w:val="004F42D4"/>
    <w:rsid w:val="004F4706"/>
    <w:rsid w:val="004F4AC6"/>
    <w:rsid w:val="004F4C69"/>
    <w:rsid w:val="004F514C"/>
    <w:rsid w:val="004F60CC"/>
    <w:rsid w:val="004F67E3"/>
    <w:rsid w:val="004F67E7"/>
    <w:rsid w:val="0050207B"/>
    <w:rsid w:val="0050446A"/>
    <w:rsid w:val="00505BE5"/>
    <w:rsid w:val="00505CA7"/>
    <w:rsid w:val="00507953"/>
    <w:rsid w:val="00512DE2"/>
    <w:rsid w:val="005157BA"/>
    <w:rsid w:val="0051587C"/>
    <w:rsid w:val="0051604E"/>
    <w:rsid w:val="00516A90"/>
    <w:rsid w:val="00517F69"/>
    <w:rsid w:val="00520E41"/>
    <w:rsid w:val="0052104B"/>
    <w:rsid w:val="00521ADE"/>
    <w:rsid w:val="0052290E"/>
    <w:rsid w:val="00522ED4"/>
    <w:rsid w:val="00523F83"/>
    <w:rsid w:val="0052413E"/>
    <w:rsid w:val="00524927"/>
    <w:rsid w:val="00524CFE"/>
    <w:rsid w:val="00525ACB"/>
    <w:rsid w:val="005273A7"/>
    <w:rsid w:val="005279A8"/>
    <w:rsid w:val="00530380"/>
    <w:rsid w:val="00530E54"/>
    <w:rsid w:val="005352D6"/>
    <w:rsid w:val="00536020"/>
    <w:rsid w:val="005366FE"/>
    <w:rsid w:val="005440BE"/>
    <w:rsid w:val="005452E4"/>
    <w:rsid w:val="00545BE0"/>
    <w:rsid w:val="00545CF2"/>
    <w:rsid w:val="00546066"/>
    <w:rsid w:val="005502A1"/>
    <w:rsid w:val="00551894"/>
    <w:rsid w:val="00551CA3"/>
    <w:rsid w:val="005523E3"/>
    <w:rsid w:val="005538A3"/>
    <w:rsid w:val="00555935"/>
    <w:rsid w:val="005612AB"/>
    <w:rsid w:val="00561D2B"/>
    <w:rsid w:val="005630ED"/>
    <w:rsid w:val="005657D0"/>
    <w:rsid w:val="00565B48"/>
    <w:rsid w:val="005661BC"/>
    <w:rsid w:val="00566430"/>
    <w:rsid w:val="0057012B"/>
    <w:rsid w:val="0057120B"/>
    <w:rsid w:val="00571CDF"/>
    <w:rsid w:val="00572E21"/>
    <w:rsid w:val="0057476C"/>
    <w:rsid w:val="00575BCD"/>
    <w:rsid w:val="0057643E"/>
    <w:rsid w:val="0058021D"/>
    <w:rsid w:val="00580223"/>
    <w:rsid w:val="00580D12"/>
    <w:rsid w:val="0058161A"/>
    <w:rsid w:val="00583BAC"/>
    <w:rsid w:val="00590D73"/>
    <w:rsid w:val="00591778"/>
    <w:rsid w:val="00594DB7"/>
    <w:rsid w:val="00595138"/>
    <w:rsid w:val="005A1805"/>
    <w:rsid w:val="005A70CB"/>
    <w:rsid w:val="005B4230"/>
    <w:rsid w:val="005B4ACA"/>
    <w:rsid w:val="005B7024"/>
    <w:rsid w:val="005B76DC"/>
    <w:rsid w:val="005B7F19"/>
    <w:rsid w:val="005C29E5"/>
    <w:rsid w:val="005C29EC"/>
    <w:rsid w:val="005C3180"/>
    <w:rsid w:val="005C5413"/>
    <w:rsid w:val="005C7310"/>
    <w:rsid w:val="005D0319"/>
    <w:rsid w:val="005D3384"/>
    <w:rsid w:val="005D3EA9"/>
    <w:rsid w:val="005D4B89"/>
    <w:rsid w:val="005D6187"/>
    <w:rsid w:val="005D7245"/>
    <w:rsid w:val="005D7A9F"/>
    <w:rsid w:val="005E062B"/>
    <w:rsid w:val="005E07FB"/>
    <w:rsid w:val="005E08EB"/>
    <w:rsid w:val="005E4489"/>
    <w:rsid w:val="005E4876"/>
    <w:rsid w:val="005E4FB9"/>
    <w:rsid w:val="005E562B"/>
    <w:rsid w:val="005E58E2"/>
    <w:rsid w:val="005E6EA3"/>
    <w:rsid w:val="005F1186"/>
    <w:rsid w:val="005F1B61"/>
    <w:rsid w:val="005F2526"/>
    <w:rsid w:val="005F499E"/>
    <w:rsid w:val="005F4AC1"/>
    <w:rsid w:val="005F5460"/>
    <w:rsid w:val="005F65CC"/>
    <w:rsid w:val="006019AB"/>
    <w:rsid w:val="00607B50"/>
    <w:rsid w:val="0061146C"/>
    <w:rsid w:val="0061307D"/>
    <w:rsid w:val="00613CA5"/>
    <w:rsid w:val="0061695A"/>
    <w:rsid w:val="00616D93"/>
    <w:rsid w:val="00616E1D"/>
    <w:rsid w:val="00617095"/>
    <w:rsid w:val="00617C7D"/>
    <w:rsid w:val="00620ECE"/>
    <w:rsid w:val="00620F12"/>
    <w:rsid w:val="00620F34"/>
    <w:rsid w:val="006213BE"/>
    <w:rsid w:val="00622A6B"/>
    <w:rsid w:val="00622AEB"/>
    <w:rsid w:val="006255B4"/>
    <w:rsid w:val="006277CB"/>
    <w:rsid w:val="00630664"/>
    <w:rsid w:val="00631B7A"/>
    <w:rsid w:val="006323E6"/>
    <w:rsid w:val="00634412"/>
    <w:rsid w:val="00635CAF"/>
    <w:rsid w:val="00637658"/>
    <w:rsid w:val="00637D4C"/>
    <w:rsid w:val="00640371"/>
    <w:rsid w:val="0064258D"/>
    <w:rsid w:val="0064421A"/>
    <w:rsid w:val="00644514"/>
    <w:rsid w:val="00646E35"/>
    <w:rsid w:val="00647209"/>
    <w:rsid w:val="0065102A"/>
    <w:rsid w:val="00651C44"/>
    <w:rsid w:val="00651D98"/>
    <w:rsid w:val="00652263"/>
    <w:rsid w:val="006529F0"/>
    <w:rsid w:val="00652F8C"/>
    <w:rsid w:val="0065357A"/>
    <w:rsid w:val="006546AC"/>
    <w:rsid w:val="00655205"/>
    <w:rsid w:val="0066275B"/>
    <w:rsid w:val="00663620"/>
    <w:rsid w:val="00663755"/>
    <w:rsid w:val="006639B5"/>
    <w:rsid w:val="00664A96"/>
    <w:rsid w:val="006660D4"/>
    <w:rsid w:val="006667AA"/>
    <w:rsid w:val="006677A3"/>
    <w:rsid w:val="00670F61"/>
    <w:rsid w:val="0067144F"/>
    <w:rsid w:val="00672A60"/>
    <w:rsid w:val="006735DC"/>
    <w:rsid w:val="006747C5"/>
    <w:rsid w:val="006822A4"/>
    <w:rsid w:val="00682371"/>
    <w:rsid w:val="006824D1"/>
    <w:rsid w:val="00682871"/>
    <w:rsid w:val="006840BD"/>
    <w:rsid w:val="006844F7"/>
    <w:rsid w:val="00684AB2"/>
    <w:rsid w:val="00685E2C"/>
    <w:rsid w:val="00690E5A"/>
    <w:rsid w:val="00694C2B"/>
    <w:rsid w:val="0069504A"/>
    <w:rsid w:val="00695B90"/>
    <w:rsid w:val="0069698C"/>
    <w:rsid w:val="00697A38"/>
    <w:rsid w:val="00697F56"/>
    <w:rsid w:val="006A09D2"/>
    <w:rsid w:val="006A19C4"/>
    <w:rsid w:val="006A7F9D"/>
    <w:rsid w:val="006B0EB5"/>
    <w:rsid w:val="006B3A7B"/>
    <w:rsid w:val="006B3E9F"/>
    <w:rsid w:val="006B7230"/>
    <w:rsid w:val="006B74C9"/>
    <w:rsid w:val="006B7AEA"/>
    <w:rsid w:val="006C0235"/>
    <w:rsid w:val="006C2CCE"/>
    <w:rsid w:val="006C3278"/>
    <w:rsid w:val="006C3471"/>
    <w:rsid w:val="006C3B3E"/>
    <w:rsid w:val="006C56CF"/>
    <w:rsid w:val="006C6779"/>
    <w:rsid w:val="006D0F2F"/>
    <w:rsid w:val="006D24E3"/>
    <w:rsid w:val="006D296D"/>
    <w:rsid w:val="006D3029"/>
    <w:rsid w:val="006D36A5"/>
    <w:rsid w:val="006D5AC0"/>
    <w:rsid w:val="006D79DF"/>
    <w:rsid w:val="006D7BDF"/>
    <w:rsid w:val="006E2894"/>
    <w:rsid w:val="006E2DDE"/>
    <w:rsid w:val="006E3388"/>
    <w:rsid w:val="006E5EEF"/>
    <w:rsid w:val="006F012B"/>
    <w:rsid w:val="006F039C"/>
    <w:rsid w:val="006F0FCC"/>
    <w:rsid w:val="006F2F68"/>
    <w:rsid w:val="006F3C55"/>
    <w:rsid w:val="006F4010"/>
    <w:rsid w:val="006F49D1"/>
    <w:rsid w:val="006F718B"/>
    <w:rsid w:val="006F7E52"/>
    <w:rsid w:val="00700F20"/>
    <w:rsid w:val="00703550"/>
    <w:rsid w:val="00703AE0"/>
    <w:rsid w:val="00703B0A"/>
    <w:rsid w:val="0070453E"/>
    <w:rsid w:val="0070534A"/>
    <w:rsid w:val="00705441"/>
    <w:rsid w:val="00705A4C"/>
    <w:rsid w:val="00707075"/>
    <w:rsid w:val="007072ED"/>
    <w:rsid w:val="00710D03"/>
    <w:rsid w:val="00711148"/>
    <w:rsid w:val="0071256C"/>
    <w:rsid w:val="00712D6D"/>
    <w:rsid w:val="00712DAE"/>
    <w:rsid w:val="007149C4"/>
    <w:rsid w:val="00714AFB"/>
    <w:rsid w:val="007152A7"/>
    <w:rsid w:val="00715FAB"/>
    <w:rsid w:val="007171D9"/>
    <w:rsid w:val="00717CA5"/>
    <w:rsid w:val="007205EE"/>
    <w:rsid w:val="00721AE6"/>
    <w:rsid w:val="0072265E"/>
    <w:rsid w:val="00722FC1"/>
    <w:rsid w:val="00723A5D"/>
    <w:rsid w:val="007248F0"/>
    <w:rsid w:val="00725E9F"/>
    <w:rsid w:val="007260C1"/>
    <w:rsid w:val="00726A73"/>
    <w:rsid w:val="00727AA4"/>
    <w:rsid w:val="00727CE5"/>
    <w:rsid w:val="007300CD"/>
    <w:rsid w:val="00732A96"/>
    <w:rsid w:val="00732F5F"/>
    <w:rsid w:val="0073339C"/>
    <w:rsid w:val="00733CB5"/>
    <w:rsid w:val="007348AC"/>
    <w:rsid w:val="007364DD"/>
    <w:rsid w:val="00740A7A"/>
    <w:rsid w:val="00742D8B"/>
    <w:rsid w:val="00744D1A"/>
    <w:rsid w:val="00747F7A"/>
    <w:rsid w:val="007502E2"/>
    <w:rsid w:val="0075042B"/>
    <w:rsid w:val="007515DB"/>
    <w:rsid w:val="00753359"/>
    <w:rsid w:val="0075457E"/>
    <w:rsid w:val="0075483B"/>
    <w:rsid w:val="007562A2"/>
    <w:rsid w:val="007602AE"/>
    <w:rsid w:val="00761385"/>
    <w:rsid w:val="00763124"/>
    <w:rsid w:val="007648C2"/>
    <w:rsid w:val="00765613"/>
    <w:rsid w:val="007703E5"/>
    <w:rsid w:val="00770C21"/>
    <w:rsid w:val="00770D8A"/>
    <w:rsid w:val="00771A1D"/>
    <w:rsid w:val="007721B1"/>
    <w:rsid w:val="00775BBC"/>
    <w:rsid w:val="007764ED"/>
    <w:rsid w:val="00777341"/>
    <w:rsid w:val="00780C48"/>
    <w:rsid w:val="00781D7B"/>
    <w:rsid w:val="00782DBA"/>
    <w:rsid w:val="00783A15"/>
    <w:rsid w:val="0078475F"/>
    <w:rsid w:val="00786092"/>
    <w:rsid w:val="00791776"/>
    <w:rsid w:val="0079226D"/>
    <w:rsid w:val="007946B2"/>
    <w:rsid w:val="0079608A"/>
    <w:rsid w:val="00796F76"/>
    <w:rsid w:val="007A0119"/>
    <w:rsid w:val="007A254F"/>
    <w:rsid w:val="007A26A1"/>
    <w:rsid w:val="007A2AB5"/>
    <w:rsid w:val="007A46A1"/>
    <w:rsid w:val="007A4AF8"/>
    <w:rsid w:val="007A547B"/>
    <w:rsid w:val="007A56C8"/>
    <w:rsid w:val="007A5AFC"/>
    <w:rsid w:val="007A672D"/>
    <w:rsid w:val="007A6F0E"/>
    <w:rsid w:val="007A7033"/>
    <w:rsid w:val="007B02CB"/>
    <w:rsid w:val="007B1706"/>
    <w:rsid w:val="007B5189"/>
    <w:rsid w:val="007B57C2"/>
    <w:rsid w:val="007B5B5F"/>
    <w:rsid w:val="007B620F"/>
    <w:rsid w:val="007B7072"/>
    <w:rsid w:val="007C0F5A"/>
    <w:rsid w:val="007C21B1"/>
    <w:rsid w:val="007C2889"/>
    <w:rsid w:val="007C3CF5"/>
    <w:rsid w:val="007C45DC"/>
    <w:rsid w:val="007C4ACC"/>
    <w:rsid w:val="007C4EB0"/>
    <w:rsid w:val="007C56BA"/>
    <w:rsid w:val="007D18A1"/>
    <w:rsid w:val="007D1D1F"/>
    <w:rsid w:val="007D42ED"/>
    <w:rsid w:val="007D4CF4"/>
    <w:rsid w:val="007D4FB8"/>
    <w:rsid w:val="007D5D55"/>
    <w:rsid w:val="007D5F06"/>
    <w:rsid w:val="007D61DA"/>
    <w:rsid w:val="007E0CC2"/>
    <w:rsid w:val="007E50E9"/>
    <w:rsid w:val="007E6892"/>
    <w:rsid w:val="007F08E9"/>
    <w:rsid w:val="007F383E"/>
    <w:rsid w:val="007F39F8"/>
    <w:rsid w:val="007F4113"/>
    <w:rsid w:val="007F7B91"/>
    <w:rsid w:val="007F7CD3"/>
    <w:rsid w:val="007F7F31"/>
    <w:rsid w:val="00801332"/>
    <w:rsid w:val="0080189C"/>
    <w:rsid w:val="00802848"/>
    <w:rsid w:val="00803F50"/>
    <w:rsid w:val="00804370"/>
    <w:rsid w:val="0081325D"/>
    <w:rsid w:val="00815180"/>
    <w:rsid w:val="008159A9"/>
    <w:rsid w:val="0081792E"/>
    <w:rsid w:val="008217D3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588"/>
    <w:rsid w:val="00837E28"/>
    <w:rsid w:val="00840585"/>
    <w:rsid w:val="00842215"/>
    <w:rsid w:val="00846724"/>
    <w:rsid w:val="00846BEA"/>
    <w:rsid w:val="00846DAA"/>
    <w:rsid w:val="00847CB3"/>
    <w:rsid w:val="008507BD"/>
    <w:rsid w:val="008517BC"/>
    <w:rsid w:val="00852A67"/>
    <w:rsid w:val="0085352E"/>
    <w:rsid w:val="00854024"/>
    <w:rsid w:val="00855CA1"/>
    <w:rsid w:val="00856F59"/>
    <w:rsid w:val="00860AF6"/>
    <w:rsid w:val="00860DB2"/>
    <w:rsid w:val="00861595"/>
    <w:rsid w:val="008622E6"/>
    <w:rsid w:val="008628A5"/>
    <w:rsid w:val="00862900"/>
    <w:rsid w:val="008641C0"/>
    <w:rsid w:val="00864823"/>
    <w:rsid w:val="0086521C"/>
    <w:rsid w:val="008660E0"/>
    <w:rsid w:val="0086702F"/>
    <w:rsid w:val="00870292"/>
    <w:rsid w:val="00871B63"/>
    <w:rsid w:val="00873610"/>
    <w:rsid w:val="008738F7"/>
    <w:rsid w:val="0087401F"/>
    <w:rsid w:val="00875663"/>
    <w:rsid w:val="00876735"/>
    <w:rsid w:val="00876961"/>
    <w:rsid w:val="00883BAA"/>
    <w:rsid w:val="00890B59"/>
    <w:rsid w:val="008912E7"/>
    <w:rsid w:val="008938AB"/>
    <w:rsid w:val="00894DEE"/>
    <w:rsid w:val="008A0650"/>
    <w:rsid w:val="008A243A"/>
    <w:rsid w:val="008A411E"/>
    <w:rsid w:val="008A53B3"/>
    <w:rsid w:val="008A66C4"/>
    <w:rsid w:val="008A731F"/>
    <w:rsid w:val="008B1C09"/>
    <w:rsid w:val="008B28FB"/>
    <w:rsid w:val="008B4277"/>
    <w:rsid w:val="008B67D8"/>
    <w:rsid w:val="008B6905"/>
    <w:rsid w:val="008C367F"/>
    <w:rsid w:val="008C4378"/>
    <w:rsid w:val="008C4CA2"/>
    <w:rsid w:val="008C53A0"/>
    <w:rsid w:val="008C5D2C"/>
    <w:rsid w:val="008C65A7"/>
    <w:rsid w:val="008D0E3E"/>
    <w:rsid w:val="008D27C6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13C3"/>
    <w:rsid w:val="008E2CDF"/>
    <w:rsid w:val="008E4BBD"/>
    <w:rsid w:val="008E6FC3"/>
    <w:rsid w:val="008F0D34"/>
    <w:rsid w:val="008F1D07"/>
    <w:rsid w:val="008F3A79"/>
    <w:rsid w:val="008F5485"/>
    <w:rsid w:val="008F6B66"/>
    <w:rsid w:val="008F7E5E"/>
    <w:rsid w:val="00900A9A"/>
    <w:rsid w:val="00900CE6"/>
    <w:rsid w:val="00901E0D"/>
    <w:rsid w:val="00902760"/>
    <w:rsid w:val="0090393B"/>
    <w:rsid w:val="00903970"/>
    <w:rsid w:val="00904B7B"/>
    <w:rsid w:val="00905872"/>
    <w:rsid w:val="00906B4E"/>
    <w:rsid w:val="0090728E"/>
    <w:rsid w:val="00914F0C"/>
    <w:rsid w:val="00915761"/>
    <w:rsid w:val="00915ACF"/>
    <w:rsid w:val="0091703F"/>
    <w:rsid w:val="009204E6"/>
    <w:rsid w:val="00923134"/>
    <w:rsid w:val="00923F29"/>
    <w:rsid w:val="00923F65"/>
    <w:rsid w:val="009247F8"/>
    <w:rsid w:val="00926CB3"/>
    <w:rsid w:val="00926FB6"/>
    <w:rsid w:val="009277B4"/>
    <w:rsid w:val="00930342"/>
    <w:rsid w:val="009317AD"/>
    <w:rsid w:val="00931EB8"/>
    <w:rsid w:val="009322B9"/>
    <w:rsid w:val="009323CB"/>
    <w:rsid w:val="0093245E"/>
    <w:rsid w:val="0093258E"/>
    <w:rsid w:val="00933A85"/>
    <w:rsid w:val="0093555C"/>
    <w:rsid w:val="00942B49"/>
    <w:rsid w:val="00947B73"/>
    <w:rsid w:val="009503B1"/>
    <w:rsid w:val="009505AE"/>
    <w:rsid w:val="00951CF2"/>
    <w:rsid w:val="00952DD4"/>
    <w:rsid w:val="009532C9"/>
    <w:rsid w:val="00954009"/>
    <w:rsid w:val="00955DAC"/>
    <w:rsid w:val="00957510"/>
    <w:rsid w:val="00962226"/>
    <w:rsid w:val="00962709"/>
    <w:rsid w:val="00962925"/>
    <w:rsid w:val="0096294E"/>
    <w:rsid w:val="00962A19"/>
    <w:rsid w:val="00963270"/>
    <w:rsid w:val="009657B8"/>
    <w:rsid w:val="00965BD1"/>
    <w:rsid w:val="0096609E"/>
    <w:rsid w:val="009662D1"/>
    <w:rsid w:val="00967065"/>
    <w:rsid w:val="0096719E"/>
    <w:rsid w:val="00967761"/>
    <w:rsid w:val="00967F1F"/>
    <w:rsid w:val="009702FF"/>
    <w:rsid w:val="00975075"/>
    <w:rsid w:val="00975581"/>
    <w:rsid w:val="0097651F"/>
    <w:rsid w:val="00976EB9"/>
    <w:rsid w:val="009776B2"/>
    <w:rsid w:val="0098472F"/>
    <w:rsid w:val="00985D09"/>
    <w:rsid w:val="009860FA"/>
    <w:rsid w:val="00986461"/>
    <w:rsid w:val="00987D2C"/>
    <w:rsid w:val="009927C1"/>
    <w:rsid w:val="00996C79"/>
    <w:rsid w:val="009A2129"/>
    <w:rsid w:val="009A287B"/>
    <w:rsid w:val="009A4837"/>
    <w:rsid w:val="009A5A38"/>
    <w:rsid w:val="009A5A3C"/>
    <w:rsid w:val="009A5C1A"/>
    <w:rsid w:val="009A683C"/>
    <w:rsid w:val="009A6932"/>
    <w:rsid w:val="009B19EC"/>
    <w:rsid w:val="009B2C18"/>
    <w:rsid w:val="009B3BA4"/>
    <w:rsid w:val="009B3C6D"/>
    <w:rsid w:val="009B437C"/>
    <w:rsid w:val="009B50FD"/>
    <w:rsid w:val="009C02B2"/>
    <w:rsid w:val="009C2DBB"/>
    <w:rsid w:val="009C3C3A"/>
    <w:rsid w:val="009C3DB1"/>
    <w:rsid w:val="009C5CA0"/>
    <w:rsid w:val="009C6C4A"/>
    <w:rsid w:val="009D0803"/>
    <w:rsid w:val="009D28DB"/>
    <w:rsid w:val="009D2A10"/>
    <w:rsid w:val="009D44B3"/>
    <w:rsid w:val="009D5489"/>
    <w:rsid w:val="009D77BE"/>
    <w:rsid w:val="009E03B3"/>
    <w:rsid w:val="009E10C8"/>
    <w:rsid w:val="009E12D5"/>
    <w:rsid w:val="009E13EB"/>
    <w:rsid w:val="009E23A2"/>
    <w:rsid w:val="009E35E3"/>
    <w:rsid w:val="009E4B26"/>
    <w:rsid w:val="009E4BB6"/>
    <w:rsid w:val="009E5A58"/>
    <w:rsid w:val="009E715F"/>
    <w:rsid w:val="009E7D17"/>
    <w:rsid w:val="009F07D8"/>
    <w:rsid w:val="009F3336"/>
    <w:rsid w:val="009F5002"/>
    <w:rsid w:val="009F5AD2"/>
    <w:rsid w:val="009F6549"/>
    <w:rsid w:val="00A00D26"/>
    <w:rsid w:val="00A03647"/>
    <w:rsid w:val="00A04864"/>
    <w:rsid w:val="00A0612B"/>
    <w:rsid w:val="00A075C1"/>
    <w:rsid w:val="00A07D08"/>
    <w:rsid w:val="00A1150F"/>
    <w:rsid w:val="00A13F3E"/>
    <w:rsid w:val="00A15CC1"/>
    <w:rsid w:val="00A2197F"/>
    <w:rsid w:val="00A22515"/>
    <w:rsid w:val="00A233C8"/>
    <w:rsid w:val="00A24591"/>
    <w:rsid w:val="00A2694E"/>
    <w:rsid w:val="00A27F8B"/>
    <w:rsid w:val="00A30007"/>
    <w:rsid w:val="00A32389"/>
    <w:rsid w:val="00A32E94"/>
    <w:rsid w:val="00A33B3A"/>
    <w:rsid w:val="00A33DFD"/>
    <w:rsid w:val="00A3653A"/>
    <w:rsid w:val="00A40742"/>
    <w:rsid w:val="00A408BD"/>
    <w:rsid w:val="00A40DDB"/>
    <w:rsid w:val="00A41420"/>
    <w:rsid w:val="00A42CD2"/>
    <w:rsid w:val="00A4301C"/>
    <w:rsid w:val="00A43BDC"/>
    <w:rsid w:val="00A45822"/>
    <w:rsid w:val="00A46588"/>
    <w:rsid w:val="00A473AE"/>
    <w:rsid w:val="00A47DA7"/>
    <w:rsid w:val="00A50B4C"/>
    <w:rsid w:val="00A51B29"/>
    <w:rsid w:val="00A530BE"/>
    <w:rsid w:val="00A532A0"/>
    <w:rsid w:val="00A543CC"/>
    <w:rsid w:val="00A544D2"/>
    <w:rsid w:val="00A56B31"/>
    <w:rsid w:val="00A62F39"/>
    <w:rsid w:val="00A64529"/>
    <w:rsid w:val="00A64AC7"/>
    <w:rsid w:val="00A64E34"/>
    <w:rsid w:val="00A656E7"/>
    <w:rsid w:val="00A65C4A"/>
    <w:rsid w:val="00A67214"/>
    <w:rsid w:val="00A707E4"/>
    <w:rsid w:val="00A71A74"/>
    <w:rsid w:val="00A746A0"/>
    <w:rsid w:val="00A74C29"/>
    <w:rsid w:val="00A76042"/>
    <w:rsid w:val="00A761A0"/>
    <w:rsid w:val="00A76857"/>
    <w:rsid w:val="00A76D88"/>
    <w:rsid w:val="00A77073"/>
    <w:rsid w:val="00A774AE"/>
    <w:rsid w:val="00A8036A"/>
    <w:rsid w:val="00A8244D"/>
    <w:rsid w:val="00A82450"/>
    <w:rsid w:val="00A82E6A"/>
    <w:rsid w:val="00A82ECA"/>
    <w:rsid w:val="00A84A73"/>
    <w:rsid w:val="00A86608"/>
    <w:rsid w:val="00A91238"/>
    <w:rsid w:val="00A9363D"/>
    <w:rsid w:val="00AA11E2"/>
    <w:rsid w:val="00AA2A63"/>
    <w:rsid w:val="00AA3474"/>
    <w:rsid w:val="00AA4222"/>
    <w:rsid w:val="00AA4924"/>
    <w:rsid w:val="00AB0DB9"/>
    <w:rsid w:val="00AB1148"/>
    <w:rsid w:val="00AB15FC"/>
    <w:rsid w:val="00AB2806"/>
    <w:rsid w:val="00AB2C6E"/>
    <w:rsid w:val="00AB3A03"/>
    <w:rsid w:val="00AB67A8"/>
    <w:rsid w:val="00AC18C6"/>
    <w:rsid w:val="00AC1BEE"/>
    <w:rsid w:val="00AC209C"/>
    <w:rsid w:val="00AC25FB"/>
    <w:rsid w:val="00AC602A"/>
    <w:rsid w:val="00AD02F4"/>
    <w:rsid w:val="00AE2312"/>
    <w:rsid w:val="00AE2AA5"/>
    <w:rsid w:val="00AE6C85"/>
    <w:rsid w:val="00AE714E"/>
    <w:rsid w:val="00AF1F32"/>
    <w:rsid w:val="00AF34D3"/>
    <w:rsid w:val="00AF40CF"/>
    <w:rsid w:val="00AF5345"/>
    <w:rsid w:val="00AF61F3"/>
    <w:rsid w:val="00B00097"/>
    <w:rsid w:val="00B02B6E"/>
    <w:rsid w:val="00B03FA8"/>
    <w:rsid w:val="00B04550"/>
    <w:rsid w:val="00B05ABD"/>
    <w:rsid w:val="00B0629B"/>
    <w:rsid w:val="00B10574"/>
    <w:rsid w:val="00B1066F"/>
    <w:rsid w:val="00B10E77"/>
    <w:rsid w:val="00B1335B"/>
    <w:rsid w:val="00B133C0"/>
    <w:rsid w:val="00B13AA1"/>
    <w:rsid w:val="00B15D5B"/>
    <w:rsid w:val="00B17272"/>
    <w:rsid w:val="00B20E9C"/>
    <w:rsid w:val="00B214DD"/>
    <w:rsid w:val="00B22155"/>
    <w:rsid w:val="00B23D36"/>
    <w:rsid w:val="00B26023"/>
    <w:rsid w:val="00B26026"/>
    <w:rsid w:val="00B3142C"/>
    <w:rsid w:val="00B31E67"/>
    <w:rsid w:val="00B33D47"/>
    <w:rsid w:val="00B35B54"/>
    <w:rsid w:val="00B36010"/>
    <w:rsid w:val="00B36917"/>
    <w:rsid w:val="00B40AF0"/>
    <w:rsid w:val="00B41676"/>
    <w:rsid w:val="00B41AC9"/>
    <w:rsid w:val="00B43A50"/>
    <w:rsid w:val="00B43B2B"/>
    <w:rsid w:val="00B4471B"/>
    <w:rsid w:val="00B459BC"/>
    <w:rsid w:val="00B477AD"/>
    <w:rsid w:val="00B477E6"/>
    <w:rsid w:val="00B47AB0"/>
    <w:rsid w:val="00B47EC2"/>
    <w:rsid w:val="00B51CCA"/>
    <w:rsid w:val="00B57E5F"/>
    <w:rsid w:val="00B63522"/>
    <w:rsid w:val="00B63B84"/>
    <w:rsid w:val="00B64B1F"/>
    <w:rsid w:val="00B67FF5"/>
    <w:rsid w:val="00B71D17"/>
    <w:rsid w:val="00B7552B"/>
    <w:rsid w:val="00B821C0"/>
    <w:rsid w:val="00B8263A"/>
    <w:rsid w:val="00B82B10"/>
    <w:rsid w:val="00B82F2F"/>
    <w:rsid w:val="00B83043"/>
    <w:rsid w:val="00B83211"/>
    <w:rsid w:val="00B86C28"/>
    <w:rsid w:val="00B907D3"/>
    <w:rsid w:val="00B91DD6"/>
    <w:rsid w:val="00B92E20"/>
    <w:rsid w:val="00B92FDF"/>
    <w:rsid w:val="00B96541"/>
    <w:rsid w:val="00B976B0"/>
    <w:rsid w:val="00B97776"/>
    <w:rsid w:val="00BA184D"/>
    <w:rsid w:val="00BA5877"/>
    <w:rsid w:val="00BA591A"/>
    <w:rsid w:val="00BB01B4"/>
    <w:rsid w:val="00BB0E7E"/>
    <w:rsid w:val="00BB5C46"/>
    <w:rsid w:val="00BB643E"/>
    <w:rsid w:val="00BB662B"/>
    <w:rsid w:val="00BC1443"/>
    <w:rsid w:val="00BC1B57"/>
    <w:rsid w:val="00BC3220"/>
    <w:rsid w:val="00BC3777"/>
    <w:rsid w:val="00BC4C60"/>
    <w:rsid w:val="00BC6840"/>
    <w:rsid w:val="00BC7B4D"/>
    <w:rsid w:val="00BD0306"/>
    <w:rsid w:val="00BD0D58"/>
    <w:rsid w:val="00BD38AF"/>
    <w:rsid w:val="00BD4643"/>
    <w:rsid w:val="00BD6BF5"/>
    <w:rsid w:val="00BD7805"/>
    <w:rsid w:val="00BE0684"/>
    <w:rsid w:val="00BE0865"/>
    <w:rsid w:val="00BE11C5"/>
    <w:rsid w:val="00BE2049"/>
    <w:rsid w:val="00BE316B"/>
    <w:rsid w:val="00BE446A"/>
    <w:rsid w:val="00BE502B"/>
    <w:rsid w:val="00BE5599"/>
    <w:rsid w:val="00BE5F05"/>
    <w:rsid w:val="00BF394E"/>
    <w:rsid w:val="00BF53D2"/>
    <w:rsid w:val="00BF717B"/>
    <w:rsid w:val="00BF7B3E"/>
    <w:rsid w:val="00C009A0"/>
    <w:rsid w:val="00C00FF3"/>
    <w:rsid w:val="00C01577"/>
    <w:rsid w:val="00C02BDF"/>
    <w:rsid w:val="00C03627"/>
    <w:rsid w:val="00C07695"/>
    <w:rsid w:val="00C10F43"/>
    <w:rsid w:val="00C110EC"/>
    <w:rsid w:val="00C13CD1"/>
    <w:rsid w:val="00C14B08"/>
    <w:rsid w:val="00C1530C"/>
    <w:rsid w:val="00C170F3"/>
    <w:rsid w:val="00C201BC"/>
    <w:rsid w:val="00C21980"/>
    <w:rsid w:val="00C2220D"/>
    <w:rsid w:val="00C227DE"/>
    <w:rsid w:val="00C234F6"/>
    <w:rsid w:val="00C23907"/>
    <w:rsid w:val="00C23A89"/>
    <w:rsid w:val="00C24C99"/>
    <w:rsid w:val="00C26252"/>
    <w:rsid w:val="00C276C1"/>
    <w:rsid w:val="00C33FBD"/>
    <w:rsid w:val="00C35045"/>
    <w:rsid w:val="00C36084"/>
    <w:rsid w:val="00C363CF"/>
    <w:rsid w:val="00C4130B"/>
    <w:rsid w:val="00C41D65"/>
    <w:rsid w:val="00C45B31"/>
    <w:rsid w:val="00C4661F"/>
    <w:rsid w:val="00C4793B"/>
    <w:rsid w:val="00C47C22"/>
    <w:rsid w:val="00C502B4"/>
    <w:rsid w:val="00C50DF0"/>
    <w:rsid w:val="00C51413"/>
    <w:rsid w:val="00C51E41"/>
    <w:rsid w:val="00C520A3"/>
    <w:rsid w:val="00C52BE1"/>
    <w:rsid w:val="00C53D2A"/>
    <w:rsid w:val="00C54F04"/>
    <w:rsid w:val="00C55164"/>
    <w:rsid w:val="00C56359"/>
    <w:rsid w:val="00C6149C"/>
    <w:rsid w:val="00C61B2F"/>
    <w:rsid w:val="00C631E6"/>
    <w:rsid w:val="00C65FC8"/>
    <w:rsid w:val="00C66B0E"/>
    <w:rsid w:val="00C672D2"/>
    <w:rsid w:val="00C67F5C"/>
    <w:rsid w:val="00C70504"/>
    <w:rsid w:val="00C70DF9"/>
    <w:rsid w:val="00C713F3"/>
    <w:rsid w:val="00C73609"/>
    <w:rsid w:val="00C7383C"/>
    <w:rsid w:val="00C738EC"/>
    <w:rsid w:val="00C75F43"/>
    <w:rsid w:val="00C7679D"/>
    <w:rsid w:val="00C76D9A"/>
    <w:rsid w:val="00C8108D"/>
    <w:rsid w:val="00C81CAC"/>
    <w:rsid w:val="00C823EF"/>
    <w:rsid w:val="00C84065"/>
    <w:rsid w:val="00C859ED"/>
    <w:rsid w:val="00C875DB"/>
    <w:rsid w:val="00C91E30"/>
    <w:rsid w:val="00C91E76"/>
    <w:rsid w:val="00C935D2"/>
    <w:rsid w:val="00C956AA"/>
    <w:rsid w:val="00C959AB"/>
    <w:rsid w:val="00C961EA"/>
    <w:rsid w:val="00C96896"/>
    <w:rsid w:val="00CA363B"/>
    <w:rsid w:val="00CA4879"/>
    <w:rsid w:val="00CA4B0E"/>
    <w:rsid w:val="00CA7BEE"/>
    <w:rsid w:val="00CB0449"/>
    <w:rsid w:val="00CB37BD"/>
    <w:rsid w:val="00CB4F4F"/>
    <w:rsid w:val="00CB74D7"/>
    <w:rsid w:val="00CB7AA3"/>
    <w:rsid w:val="00CC03FF"/>
    <w:rsid w:val="00CC0B3B"/>
    <w:rsid w:val="00CC1146"/>
    <w:rsid w:val="00CC14C4"/>
    <w:rsid w:val="00CC21B8"/>
    <w:rsid w:val="00CC3248"/>
    <w:rsid w:val="00CC622E"/>
    <w:rsid w:val="00CC6740"/>
    <w:rsid w:val="00CD00CC"/>
    <w:rsid w:val="00CD0522"/>
    <w:rsid w:val="00CD3676"/>
    <w:rsid w:val="00CD665E"/>
    <w:rsid w:val="00CD7EEB"/>
    <w:rsid w:val="00CE0A36"/>
    <w:rsid w:val="00CE1012"/>
    <w:rsid w:val="00CE1A07"/>
    <w:rsid w:val="00CE21B6"/>
    <w:rsid w:val="00CE36AF"/>
    <w:rsid w:val="00CE3F7E"/>
    <w:rsid w:val="00CE435A"/>
    <w:rsid w:val="00CE4603"/>
    <w:rsid w:val="00CE58BB"/>
    <w:rsid w:val="00CF269E"/>
    <w:rsid w:val="00CF3179"/>
    <w:rsid w:val="00CF53F8"/>
    <w:rsid w:val="00CF629D"/>
    <w:rsid w:val="00CF7133"/>
    <w:rsid w:val="00D011E5"/>
    <w:rsid w:val="00D02352"/>
    <w:rsid w:val="00D032B5"/>
    <w:rsid w:val="00D0490C"/>
    <w:rsid w:val="00D07716"/>
    <w:rsid w:val="00D1154F"/>
    <w:rsid w:val="00D11A05"/>
    <w:rsid w:val="00D12A09"/>
    <w:rsid w:val="00D140B9"/>
    <w:rsid w:val="00D1591B"/>
    <w:rsid w:val="00D177D4"/>
    <w:rsid w:val="00D17CC8"/>
    <w:rsid w:val="00D26F76"/>
    <w:rsid w:val="00D279D9"/>
    <w:rsid w:val="00D27BD5"/>
    <w:rsid w:val="00D32B2C"/>
    <w:rsid w:val="00D3400D"/>
    <w:rsid w:val="00D34214"/>
    <w:rsid w:val="00D35B1E"/>
    <w:rsid w:val="00D36BBE"/>
    <w:rsid w:val="00D3771E"/>
    <w:rsid w:val="00D4076A"/>
    <w:rsid w:val="00D40DF2"/>
    <w:rsid w:val="00D40E69"/>
    <w:rsid w:val="00D42245"/>
    <w:rsid w:val="00D428BF"/>
    <w:rsid w:val="00D42C90"/>
    <w:rsid w:val="00D43C99"/>
    <w:rsid w:val="00D46228"/>
    <w:rsid w:val="00D47842"/>
    <w:rsid w:val="00D479C5"/>
    <w:rsid w:val="00D47A3D"/>
    <w:rsid w:val="00D47ED8"/>
    <w:rsid w:val="00D5004F"/>
    <w:rsid w:val="00D510D6"/>
    <w:rsid w:val="00D516A2"/>
    <w:rsid w:val="00D51DC1"/>
    <w:rsid w:val="00D52395"/>
    <w:rsid w:val="00D52C0C"/>
    <w:rsid w:val="00D52C8A"/>
    <w:rsid w:val="00D52E98"/>
    <w:rsid w:val="00D5326F"/>
    <w:rsid w:val="00D5641B"/>
    <w:rsid w:val="00D565E0"/>
    <w:rsid w:val="00D672EC"/>
    <w:rsid w:val="00D70839"/>
    <w:rsid w:val="00D70F2D"/>
    <w:rsid w:val="00D75A64"/>
    <w:rsid w:val="00D77602"/>
    <w:rsid w:val="00D8132B"/>
    <w:rsid w:val="00D81477"/>
    <w:rsid w:val="00D827EA"/>
    <w:rsid w:val="00D8388E"/>
    <w:rsid w:val="00D85387"/>
    <w:rsid w:val="00D864D2"/>
    <w:rsid w:val="00D87591"/>
    <w:rsid w:val="00D9049C"/>
    <w:rsid w:val="00D90659"/>
    <w:rsid w:val="00D9082C"/>
    <w:rsid w:val="00D93E87"/>
    <w:rsid w:val="00D97987"/>
    <w:rsid w:val="00DA00CA"/>
    <w:rsid w:val="00DA0990"/>
    <w:rsid w:val="00DA24BD"/>
    <w:rsid w:val="00DA5C4C"/>
    <w:rsid w:val="00DA5D02"/>
    <w:rsid w:val="00DA6074"/>
    <w:rsid w:val="00DB2B46"/>
    <w:rsid w:val="00DB3377"/>
    <w:rsid w:val="00DB408F"/>
    <w:rsid w:val="00DB5205"/>
    <w:rsid w:val="00DB6421"/>
    <w:rsid w:val="00DB7C65"/>
    <w:rsid w:val="00DB7FE0"/>
    <w:rsid w:val="00DC01F6"/>
    <w:rsid w:val="00DC1508"/>
    <w:rsid w:val="00DC2B51"/>
    <w:rsid w:val="00DC3150"/>
    <w:rsid w:val="00DC3F43"/>
    <w:rsid w:val="00DC40A6"/>
    <w:rsid w:val="00DC4F5C"/>
    <w:rsid w:val="00DC5B27"/>
    <w:rsid w:val="00DC6455"/>
    <w:rsid w:val="00DC6943"/>
    <w:rsid w:val="00DC73A0"/>
    <w:rsid w:val="00DC7B85"/>
    <w:rsid w:val="00DD0D6D"/>
    <w:rsid w:val="00DD3B67"/>
    <w:rsid w:val="00DE21E3"/>
    <w:rsid w:val="00DE33EE"/>
    <w:rsid w:val="00DE3AFF"/>
    <w:rsid w:val="00DE6616"/>
    <w:rsid w:val="00DE79C2"/>
    <w:rsid w:val="00DE7EEF"/>
    <w:rsid w:val="00DF16F4"/>
    <w:rsid w:val="00DF1749"/>
    <w:rsid w:val="00DF1E1D"/>
    <w:rsid w:val="00DF1F41"/>
    <w:rsid w:val="00DF2F49"/>
    <w:rsid w:val="00DF2F8C"/>
    <w:rsid w:val="00DF3979"/>
    <w:rsid w:val="00DF5922"/>
    <w:rsid w:val="00DF6518"/>
    <w:rsid w:val="00DF6F72"/>
    <w:rsid w:val="00DF75BC"/>
    <w:rsid w:val="00E0174E"/>
    <w:rsid w:val="00E03595"/>
    <w:rsid w:val="00E04EE3"/>
    <w:rsid w:val="00E04F90"/>
    <w:rsid w:val="00E05343"/>
    <w:rsid w:val="00E07611"/>
    <w:rsid w:val="00E07697"/>
    <w:rsid w:val="00E144DA"/>
    <w:rsid w:val="00E145C0"/>
    <w:rsid w:val="00E15A96"/>
    <w:rsid w:val="00E15D4A"/>
    <w:rsid w:val="00E15FAE"/>
    <w:rsid w:val="00E1601B"/>
    <w:rsid w:val="00E16D46"/>
    <w:rsid w:val="00E2035D"/>
    <w:rsid w:val="00E22421"/>
    <w:rsid w:val="00E23A41"/>
    <w:rsid w:val="00E258AD"/>
    <w:rsid w:val="00E269A7"/>
    <w:rsid w:val="00E2756F"/>
    <w:rsid w:val="00E328D2"/>
    <w:rsid w:val="00E3302A"/>
    <w:rsid w:val="00E33BBE"/>
    <w:rsid w:val="00E3418C"/>
    <w:rsid w:val="00E35125"/>
    <w:rsid w:val="00E364C5"/>
    <w:rsid w:val="00E40A52"/>
    <w:rsid w:val="00E42DEB"/>
    <w:rsid w:val="00E44B12"/>
    <w:rsid w:val="00E452B9"/>
    <w:rsid w:val="00E45D43"/>
    <w:rsid w:val="00E46A30"/>
    <w:rsid w:val="00E46A44"/>
    <w:rsid w:val="00E46F3F"/>
    <w:rsid w:val="00E5184D"/>
    <w:rsid w:val="00E53087"/>
    <w:rsid w:val="00E532EE"/>
    <w:rsid w:val="00E53D6A"/>
    <w:rsid w:val="00E53F3B"/>
    <w:rsid w:val="00E549CA"/>
    <w:rsid w:val="00E564E5"/>
    <w:rsid w:val="00E57104"/>
    <w:rsid w:val="00E57E22"/>
    <w:rsid w:val="00E60F6D"/>
    <w:rsid w:val="00E61796"/>
    <w:rsid w:val="00E6487D"/>
    <w:rsid w:val="00E6515B"/>
    <w:rsid w:val="00E6789D"/>
    <w:rsid w:val="00E703CA"/>
    <w:rsid w:val="00E70828"/>
    <w:rsid w:val="00E71C33"/>
    <w:rsid w:val="00E71E49"/>
    <w:rsid w:val="00E73901"/>
    <w:rsid w:val="00E755BC"/>
    <w:rsid w:val="00E75844"/>
    <w:rsid w:val="00E76FA8"/>
    <w:rsid w:val="00E80603"/>
    <w:rsid w:val="00E8232D"/>
    <w:rsid w:val="00E82DD3"/>
    <w:rsid w:val="00E82F51"/>
    <w:rsid w:val="00E847D2"/>
    <w:rsid w:val="00E86402"/>
    <w:rsid w:val="00E870F9"/>
    <w:rsid w:val="00E872A6"/>
    <w:rsid w:val="00E90CAC"/>
    <w:rsid w:val="00E90E85"/>
    <w:rsid w:val="00E923DD"/>
    <w:rsid w:val="00E93374"/>
    <w:rsid w:val="00E9359B"/>
    <w:rsid w:val="00E9408B"/>
    <w:rsid w:val="00E94178"/>
    <w:rsid w:val="00E94758"/>
    <w:rsid w:val="00E95538"/>
    <w:rsid w:val="00E96C20"/>
    <w:rsid w:val="00E9705F"/>
    <w:rsid w:val="00EA01DA"/>
    <w:rsid w:val="00EA1955"/>
    <w:rsid w:val="00EA630C"/>
    <w:rsid w:val="00EA63AC"/>
    <w:rsid w:val="00EA6DC0"/>
    <w:rsid w:val="00EB3306"/>
    <w:rsid w:val="00EB37A1"/>
    <w:rsid w:val="00EB6BEF"/>
    <w:rsid w:val="00EB6D99"/>
    <w:rsid w:val="00EB700B"/>
    <w:rsid w:val="00EB76E1"/>
    <w:rsid w:val="00EC13E0"/>
    <w:rsid w:val="00EC3EE9"/>
    <w:rsid w:val="00EC41FA"/>
    <w:rsid w:val="00EC49E5"/>
    <w:rsid w:val="00EC5B26"/>
    <w:rsid w:val="00EC616D"/>
    <w:rsid w:val="00EC6562"/>
    <w:rsid w:val="00EC65F6"/>
    <w:rsid w:val="00EC6F26"/>
    <w:rsid w:val="00EC75E0"/>
    <w:rsid w:val="00EC77D0"/>
    <w:rsid w:val="00EC7878"/>
    <w:rsid w:val="00ED3F28"/>
    <w:rsid w:val="00ED41DD"/>
    <w:rsid w:val="00ED45A3"/>
    <w:rsid w:val="00ED46F0"/>
    <w:rsid w:val="00ED5E5C"/>
    <w:rsid w:val="00EE40E1"/>
    <w:rsid w:val="00EE4307"/>
    <w:rsid w:val="00EE4E37"/>
    <w:rsid w:val="00EE4EC4"/>
    <w:rsid w:val="00EE534A"/>
    <w:rsid w:val="00EE5790"/>
    <w:rsid w:val="00EE5BE2"/>
    <w:rsid w:val="00EF0A6C"/>
    <w:rsid w:val="00EF2059"/>
    <w:rsid w:val="00EF5C62"/>
    <w:rsid w:val="00EF7190"/>
    <w:rsid w:val="00EF76C7"/>
    <w:rsid w:val="00F00104"/>
    <w:rsid w:val="00F00116"/>
    <w:rsid w:val="00F02952"/>
    <w:rsid w:val="00F03D75"/>
    <w:rsid w:val="00F04720"/>
    <w:rsid w:val="00F06089"/>
    <w:rsid w:val="00F0666D"/>
    <w:rsid w:val="00F07C57"/>
    <w:rsid w:val="00F1102F"/>
    <w:rsid w:val="00F111D2"/>
    <w:rsid w:val="00F11F42"/>
    <w:rsid w:val="00F12230"/>
    <w:rsid w:val="00F127A3"/>
    <w:rsid w:val="00F130F3"/>
    <w:rsid w:val="00F136E5"/>
    <w:rsid w:val="00F144FD"/>
    <w:rsid w:val="00F14516"/>
    <w:rsid w:val="00F16D39"/>
    <w:rsid w:val="00F1793A"/>
    <w:rsid w:val="00F20658"/>
    <w:rsid w:val="00F22CB6"/>
    <w:rsid w:val="00F23244"/>
    <w:rsid w:val="00F24FF8"/>
    <w:rsid w:val="00F25321"/>
    <w:rsid w:val="00F25B64"/>
    <w:rsid w:val="00F30552"/>
    <w:rsid w:val="00F33E32"/>
    <w:rsid w:val="00F34474"/>
    <w:rsid w:val="00F360C2"/>
    <w:rsid w:val="00F4046C"/>
    <w:rsid w:val="00F40B93"/>
    <w:rsid w:val="00F43A32"/>
    <w:rsid w:val="00F43DDF"/>
    <w:rsid w:val="00F4453E"/>
    <w:rsid w:val="00F44DF8"/>
    <w:rsid w:val="00F45003"/>
    <w:rsid w:val="00F45DD0"/>
    <w:rsid w:val="00F45F90"/>
    <w:rsid w:val="00F46222"/>
    <w:rsid w:val="00F46C58"/>
    <w:rsid w:val="00F500CB"/>
    <w:rsid w:val="00F50386"/>
    <w:rsid w:val="00F528CE"/>
    <w:rsid w:val="00F52A0B"/>
    <w:rsid w:val="00F55D90"/>
    <w:rsid w:val="00F56F51"/>
    <w:rsid w:val="00F57810"/>
    <w:rsid w:val="00F60B10"/>
    <w:rsid w:val="00F61AF7"/>
    <w:rsid w:val="00F63036"/>
    <w:rsid w:val="00F6368B"/>
    <w:rsid w:val="00F64B5F"/>
    <w:rsid w:val="00F67DDC"/>
    <w:rsid w:val="00F7017F"/>
    <w:rsid w:val="00F70456"/>
    <w:rsid w:val="00F71678"/>
    <w:rsid w:val="00F74488"/>
    <w:rsid w:val="00F758B4"/>
    <w:rsid w:val="00F764B4"/>
    <w:rsid w:val="00F81342"/>
    <w:rsid w:val="00F82E80"/>
    <w:rsid w:val="00F82EA9"/>
    <w:rsid w:val="00F82F53"/>
    <w:rsid w:val="00F831C1"/>
    <w:rsid w:val="00F83F1D"/>
    <w:rsid w:val="00F841A5"/>
    <w:rsid w:val="00F86CE3"/>
    <w:rsid w:val="00F86E8D"/>
    <w:rsid w:val="00F92BD4"/>
    <w:rsid w:val="00F934F8"/>
    <w:rsid w:val="00F963E2"/>
    <w:rsid w:val="00FA34FB"/>
    <w:rsid w:val="00FA4F0A"/>
    <w:rsid w:val="00FA52DE"/>
    <w:rsid w:val="00FA52ED"/>
    <w:rsid w:val="00FA6864"/>
    <w:rsid w:val="00FB0716"/>
    <w:rsid w:val="00FB17C8"/>
    <w:rsid w:val="00FB4E00"/>
    <w:rsid w:val="00FB4FB2"/>
    <w:rsid w:val="00FB56D1"/>
    <w:rsid w:val="00FB5A52"/>
    <w:rsid w:val="00FB5DC7"/>
    <w:rsid w:val="00FB7C15"/>
    <w:rsid w:val="00FC0E02"/>
    <w:rsid w:val="00FC339A"/>
    <w:rsid w:val="00FC4837"/>
    <w:rsid w:val="00FC62A8"/>
    <w:rsid w:val="00FC6485"/>
    <w:rsid w:val="00FD1767"/>
    <w:rsid w:val="00FD3D72"/>
    <w:rsid w:val="00FD48BC"/>
    <w:rsid w:val="00FD4A33"/>
    <w:rsid w:val="00FD5196"/>
    <w:rsid w:val="00FE1737"/>
    <w:rsid w:val="00FE1A15"/>
    <w:rsid w:val="00FE33AA"/>
    <w:rsid w:val="00FE3837"/>
    <w:rsid w:val="00FE549D"/>
    <w:rsid w:val="00FF04E3"/>
    <w:rsid w:val="00FF0501"/>
    <w:rsid w:val="00FF09E5"/>
    <w:rsid w:val="00FF53F4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9717"/>
  <w15:docId w15:val="{904B82CD-87EE-4E16-AFA7-9B4390C5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226888&amp;dst=100001" TargetMode="External"/><Relationship Id="rId18" Type="http://schemas.openxmlformats.org/officeDocument/2006/relationships/hyperlink" Target="https://login.consultant.ru/link/?req=doc&amp;base=PBI&amp;n=349808&amp;dst=100001" TargetMode="External"/><Relationship Id="rId26" Type="http://schemas.openxmlformats.org/officeDocument/2006/relationships/hyperlink" Target="https://login.consultant.ru/link/?req=doc&amp;base=PBI&amp;n=303253&amp;dst=100218" TargetMode="External"/><Relationship Id="rId21" Type="http://schemas.openxmlformats.org/officeDocument/2006/relationships/hyperlink" Target="https://login.consultant.ru/link/?req=doc&amp;base=PBI&amp;n=239130&amp;dst=10000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PNK&amp;n=166&amp;dst=100121" TargetMode="External"/><Relationship Id="rId17" Type="http://schemas.openxmlformats.org/officeDocument/2006/relationships/hyperlink" Target="https://login.consultant.ru/link/?req=doc&amp;base=PBI&amp;n=349806&amp;dst=100001" TargetMode="External"/><Relationship Id="rId25" Type="http://schemas.openxmlformats.org/officeDocument/2006/relationships/hyperlink" Target="https://login.consultant.ru/link/?req=doc&amp;base=PBI&amp;n=272634&amp;dst=10000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BI&amp;n=349887&amp;dst=100001" TargetMode="External"/><Relationship Id="rId20" Type="http://schemas.openxmlformats.org/officeDocument/2006/relationships/hyperlink" Target="https://login.consultant.ru/link/?req=doc&amp;base=PBI&amp;n=342189&amp;dst=100001" TargetMode="External"/><Relationship Id="rId29" Type="http://schemas.openxmlformats.org/officeDocument/2006/relationships/hyperlink" Target="https://login.consultant.ru/link/?req=doc&amp;base=PAP&amp;n=118818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237018&amp;dst=100118" TargetMode="External"/><Relationship Id="rId24" Type="http://schemas.openxmlformats.org/officeDocument/2006/relationships/hyperlink" Target="https://login.consultant.ru/link/?req=doc&amp;base=PBI&amp;n=274081&amp;dst=100001" TargetMode="External"/><Relationship Id="rId32" Type="http://schemas.openxmlformats.org/officeDocument/2006/relationships/hyperlink" Target="https://login.consultant.ru/link/?req=doc&amp;base=PAP&amp;n=95697&amp;dst=1000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PNK&amp;n=182&amp;dst=100182" TargetMode="External"/><Relationship Id="rId23" Type="http://schemas.openxmlformats.org/officeDocument/2006/relationships/hyperlink" Target="https://login.consultant.ru/link/?req=doc&amp;base=PBI&amp;n=339808&amp;dst=100001" TargetMode="External"/><Relationship Id="rId28" Type="http://schemas.openxmlformats.org/officeDocument/2006/relationships/hyperlink" Target="https://login.consultant.ru/link/?req=doc&amp;base=PBI&amp;n=253304&amp;dst=10000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PBI&amp;n=240301&amp;dst=100101" TargetMode="External"/><Relationship Id="rId19" Type="http://schemas.openxmlformats.org/officeDocument/2006/relationships/hyperlink" Target="https://login.consultant.ru/link/?req=doc&amp;base=PBI&amp;n=349807&amp;dst=100001" TargetMode="External"/><Relationship Id="rId31" Type="http://schemas.openxmlformats.org/officeDocument/2006/relationships/hyperlink" Target="https://login.consultant.ru/link/?req=doc&amp;base=PAP&amp;n=118833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287247&amp;dst=100001" TargetMode="External"/><Relationship Id="rId14" Type="http://schemas.openxmlformats.org/officeDocument/2006/relationships/hyperlink" Target="https://login.consultant.ru/link/?req=doc&amp;base=IPNK&amp;n=128&amp;dst=100220" TargetMode="External"/><Relationship Id="rId22" Type="http://schemas.openxmlformats.org/officeDocument/2006/relationships/hyperlink" Target="https://login.consultant.ru/link/?req=doc&amp;base=IVPV&amp;n=13&amp;dst=100184" TargetMode="External"/><Relationship Id="rId27" Type="http://schemas.openxmlformats.org/officeDocument/2006/relationships/hyperlink" Target="https://login.consultant.ru/link/?req=doc&amp;base=IPNK&amp;n=155&amp;dst=100170" TargetMode="External"/><Relationship Id="rId30" Type="http://schemas.openxmlformats.org/officeDocument/2006/relationships/hyperlink" Target="https://login.consultant.ru/link/?req=doc&amp;base=PAP&amp;n=118812&amp;dst=100001" TargetMode="External"/><Relationship Id="rId3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11198&amp;dst=10057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6312-F837-4C73-97AB-23CC1DBF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 Иван Михайлович</dc:creator>
  <cp:lastModifiedBy>Пользователь</cp:lastModifiedBy>
  <cp:revision>2</cp:revision>
  <dcterms:created xsi:type="dcterms:W3CDTF">2025-10-24T12:40:00Z</dcterms:created>
  <dcterms:modified xsi:type="dcterms:W3CDTF">2025-10-24T12:40:00Z</dcterms:modified>
</cp:coreProperties>
</file>