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 облагаются налогами операции по счету цифрового рубля</w:t>
              <w:br/>
              <w:t xml:space="preserve">(КонсультантПлюс, 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</w:rPr>
              <w:t xml:space="preserve">КонсультантПлюс | Готовое решение | </w:t>
            </w:r>
            <w:r>
              <w:rPr>
                <w:sz w:val="20"/>
                <w:color w:val="392c69"/>
                <w:b w:val="on"/>
              </w:rPr>
              <w:t xml:space="preserve">Актуально на 07.05.2026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60" w:lineRule="auto"/>
      </w:pPr>
      <w:r>
        <w:rPr>
          <w:sz w:val="36"/>
          <w:b w:val="on"/>
        </w:rPr>
        <w:t xml:space="preserve">Как облагаются налогами операции по счету цифрового рубля</w:t>
      </w:r>
    </w:p>
    <w:p>
      <w:pPr>
        <w:pStyle w:val="0"/>
        <w:jc w:val="both"/>
      </w:pPr>
      <w:r>
        <w:rPr>
          <w:sz w:val="36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Если вы получаете доходы </w:t>
            </w:r>
            <w:hyperlink w:history="0" r:id="rId9" w:tooltip="Готовое решение: Как пользоваться цифровым рублем и отражать в учете операции с ним (КонсультантПлюс, 2026) {КонсультантПлюс}">
              <w:r>
                <w:rPr>
                  <w:sz w:val="20"/>
                  <w:color w:val="0000ff"/>
                </w:rPr>
                <w:t xml:space="preserve">цифровыми рублями</w:t>
              </w:r>
            </w:hyperlink>
            <w:r>
              <w:rPr>
                <w:sz w:val="20"/>
              </w:rPr>
              <w:t xml:space="preserve"> или оплачиваете ими расходы, налоговые последствия такие же, как при расчетах денежными средствами, размещенными на счетах в банках.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 открытии и ведении счетов цифрового рубля вам не нужно уплачивать НДС.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Уплачивать налоги цифровыми рублями пока нельзя.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80" w:lineRule="auto"/>
        <w:jc w:val="both"/>
      </w:pPr>
      <w:r>
        <w:rPr>
          <w:sz w:val="30"/>
        </w:rPr>
      </w:r>
    </w:p>
    <w:p>
      <w:pPr>
        <w:pStyle w:val="0"/>
      </w:pPr>
      <w:r>
        <w:rPr>
          <w:sz w:val="30"/>
          <w:b w:val="on"/>
        </w:rPr>
        <w:t xml:space="preserve">Оглавление:</w:t>
      </w:r>
    </w:p>
    <w:p>
      <w:pPr>
        <w:pStyle w:val="0"/>
        <w:spacing w:before="320" w:lineRule="auto"/>
        <w:ind w:left="180"/>
      </w:pPr>
      <w:r>
        <w:rPr>
          <w:sz w:val="20"/>
        </w:rPr>
        <w:t xml:space="preserve">1. </w:t>
      </w:r>
      <w:hyperlink w:history="0" w:anchor="P15" w:tooltip="1. Как операции по счету цифрового рубля облагаются налогом на прибыль">
        <w:r>
          <w:rPr>
            <w:sz w:val="20"/>
            <w:color w:val="0000ff"/>
          </w:rPr>
          <w:t xml:space="preserve">Как операции по счету цифрового рубля облагаются налогом на прибыль</w:t>
        </w:r>
      </w:hyperlink>
    </w:p>
    <w:p>
      <w:pPr>
        <w:pStyle w:val="0"/>
        <w:ind w:left="180"/>
      </w:pPr>
      <w:r>
        <w:rPr>
          <w:sz w:val="20"/>
        </w:rPr>
        <w:t xml:space="preserve">2. </w:t>
      </w:r>
      <w:hyperlink w:history="0" w:anchor="P28" w:tooltip="2. Как операции по счету цифрового рубля облагаются налогами при УСН, ЕСХН, НПД и АУСН">
        <w:r>
          <w:rPr>
            <w:sz w:val="20"/>
            <w:color w:val="0000ff"/>
          </w:rPr>
          <w:t xml:space="preserve">Как операции по счету цифрового рубля облагаются налогами при УСН, ЕСХН, НПД и АУСН</w:t>
        </w:r>
      </w:hyperlink>
    </w:p>
    <w:p>
      <w:pPr>
        <w:pStyle w:val="0"/>
        <w:ind w:left="180"/>
      </w:pPr>
      <w:r>
        <w:rPr>
          <w:sz w:val="20"/>
        </w:rPr>
        <w:t xml:space="preserve">3. </w:t>
      </w:r>
      <w:hyperlink w:history="0" w:anchor="P33" w:tooltip="3. Как облагаются НДФЛ доходы, поступающие на счет цифрового рубля">
        <w:r>
          <w:rPr>
            <w:sz w:val="20"/>
            <w:color w:val="0000ff"/>
          </w:rPr>
          <w:t xml:space="preserve">Как облагаются НДФЛ доходы, поступающие на счет цифрового рубля</w:t>
        </w:r>
      </w:hyperlink>
    </w:p>
    <w:p>
      <w:pPr>
        <w:pStyle w:val="0"/>
        <w:ind w:left="180"/>
      </w:pPr>
      <w:r>
        <w:rPr>
          <w:sz w:val="20"/>
        </w:rPr>
        <w:t xml:space="preserve">4. </w:t>
      </w:r>
      <w:hyperlink w:history="0" w:anchor="P38" w:tooltip="4. Нужно ли платить НДС при открытии и использовании счета цифрового рубля">
        <w:r>
          <w:rPr>
            <w:sz w:val="20"/>
            <w:color w:val="0000ff"/>
          </w:rPr>
          <w:t xml:space="preserve">Нужно ли платить НДС при открытии и использовании счета цифрового рубля</w:t>
        </w:r>
      </w:hyperlink>
    </w:p>
    <w:p>
      <w:pPr>
        <w:pStyle w:val="0"/>
        <w:ind w:left="180"/>
      </w:pPr>
      <w:r>
        <w:rPr>
          <w:sz w:val="20"/>
        </w:rPr>
        <w:t xml:space="preserve">5. </w:t>
      </w:r>
      <w:hyperlink w:history="0" w:anchor="P42" w:tooltip="5. Можно ли уплатить налоги цифровыми рублями">
        <w:r>
          <w:rPr>
            <w:sz w:val="20"/>
            <w:color w:val="0000ff"/>
          </w:rPr>
          <w:t xml:space="preserve">Можно ли уплатить налоги цифровыми рублями</w:t>
        </w:r>
      </w:hyperlink>
    </w:p>
    <w:p>
      <w:pPr>
        <w:pStyle w:val="0"/>
        <w:spacing w:before="380" w:lineRule="auto"/>
        <w:jc w:val="both"/>
      </w:pPr>
      <w:r>
        <w:rPr>
          <w:sz w:val="30"/>
        </w:rPr>
      </w:r>
    </w:p>
    <w:bookmarkStart w:id="15" w:name="P15"/>
    <w:bookmarkEnd w:id="15"/>
    <w:p>
      <w:pPr>
        <w:pStyle w:val="0"/>
        <w:outlineLvl w:val="0"/>
      </w:pPr>
      <w:r>
        <w:rPr>
          <w:sz w:val="30"/>
          <w:b w:val="on"/>
        </w:rPr>
        <w:t xml:space="preserve">1. Как операции по счету цифрового рубля облагаются налогом на прибыль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получаете доходы или оплачиваете расходы цифровыми рублями, для целей налогообложения прибыли учитывайте эти операции так же, как движение средств на банковском счете.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применяете метод начисления, доходы и расходы признавайте в </w:t>
      </w:r>
      <w:hyperlink w:history="0" r:id="rId10" w:tooltip="Готовое решение: Метод начисления по налогу на прибыль (КонсультантПлюс, 2026) {КонсультантПлюс}">
        <w:r>
          <w:rPr>
            <w:sz w:val="20"/>
            <w:color w:val="0000ff"/>
          </w:rPr>
          <w:t xml:space="preserve">обычном порядке</w:t>
        </w:r>
      </w:hyperlink>
      <w:r>
        <w:rPr>
          <w:sz w:val="20"/>
        </w:rPr>
        <w:t xml:space="preserve">. По общему правилу их надо учитывать в том отчетном (налоговом) периоде, в котором они производились, независимо от даты перечисления средств (</w:t>
      </w:r>
      <w:hyperlink w:history="0" r:id="rId11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п. 1 ст. 271</w:t>
        </w:r>
      </w:hyperlink>
      <w:r>
        <w:rPr>
          <w:sz w:val="20"/>
        </w:rPr>
        <w:t xml:space="preserve">, </w:t>
      </w:r>
      <w:hyperlink w:history="0" r:id="rId12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п. 1 ст. 272</w:t>
        </w:r>
      </w:hyperlink>
      <w:r>
        <w:rPr>
          <w:sz w:val="20"/>
        </w:rPr>
        <w:t xml:space="preserve"> НК РФ).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 некоторых случаях признавайте доходы и расходы на дату движения средств по счету цифрового рубля. Это относится к следующим операциям: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поступление на ваш счет цифрового рубля дивидендов, безвозмездно полученных средств, других аналогичных внереализационных доходов. Датой получения этих доходов считается дата поступления средств на счет (</w:t>
      </w:r>
      <w:hyperlink w:history="0" r:id="rId13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пп. 2 п. 4 ст. 271</w:t>
        </w:r>
      </w:hyperlink>
      <w:r>
        <w:rPr>
          <w:sz w:val="20"/>
        </w:rPr>
        <w:t xml:space="preserve"> НК РФ);</w:t>
      </w:r>
    </w:p>
    <w:p>
      <w:pPr>
        <w:pStyle w:val="0"/>
        <w:spacing w:before="200" w:lineRule="auto"/>
        <w:ind w:firstLine="-227" w:left="540"/>
        <w:jc w:val="both"/>
        <w:numPr>
          <w:ilvl w:val="0"/>
          <w:numId w:val="1"/>
        </w:numPr>
      </w:pPr>
      <w:r>
        <w:rPr>
          <w:sz w:val="20"/>
        </w:rPr>
        <w:t xml:space="preserve">оплата со счета цифрового рубля некоторых видов внереализационных расходов или прочих расходов, связанных с производством и реализацией (например, подъемных). Датой осуществления этих расходов признается дата перечисления средств (</w:t>
      </w:r>
      <w:hyperlink w:history="0" r:id="rId14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пп. 4 п. 7 ст. 272</w:t>
        </w:r>
      </w:hyperlink>
      <w:r>
        <w:rPr>
          <w:sz w:val="20"/>
        </w:rPr>
        <w:t xml:space="preserve"> НК РФ).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применяете кассовый метод, день поступления средств на счет цифрового рубля признается датой получения дохода (</w:t>
      </w:r>
      <w:hyperlink w:history="0" r:id="rId15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п. 2 ст. 273</w:t>
        </w:r>
      </w:hyperlink>
      <w:r>
        <w:rPr>
          <w:sz w:val="20"/>
        </w:rPr>
        <w:t xml:space="preserve"> НК РФ). Момент списания денег со счета цифрового рубля в уплату, в частности, задолженности по зарплате или услугам является датой признания расходов для целей налогообложения (</w:t>
      </w:r>
      <w:hyperlink w:history="0" r:id="rId16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пп. 1 п. 3 ст. 273</w:t>
        </w:r>
      </w:hyperlink>
      <w:r>
        <w:rPr>
          <w:sz w:val="20"/>
        </w:rPr>
        <w:t xml:space="preserve"> НК РФ).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18" w:tooltip="Готовое решение: Как пользоваться цифровым рублем и отражать в учете операции с ним (КонсультантПлюс, 2026) {КонсультантПлюс}">
              <w:r>
                <w:rPr>
                  <w:sz w:val="20"/>
                  <w:color w:val="0000ff"/>
                </w:rPr>
                <w:t xml:space="preserve">Как пользоваться цифровым рублем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19" w:tooltip="Готовое решение: Как пользоваться цифровым рублем и отражать в учете операции с ним (КонсультантПлюс, 2026) {КонсультантПлюс}">
              <w:r>
                <w:rPr>
                  <w:sz w:val="20"/>
                  <w:color w:val="0000ff"/>
                </w:rPr>
                <w:t xml:space="preserve">Как в бухгалтерском учете и отчетности отражать операции с цифровым рублем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80" w:lineRule="auto"/>
        <w:jc w:val="both"/>
      </w:pPr>
      <w:r>
        <w:rPr>
          <w:sz w:val="30"/>
        </w:rPr>
      </w:r>
    </w:p>
    <w:bookmarkStart w:id="28" w:name="P28"/>
    <w:bookmarkEnd w:id="28"/>
    <w:p>
      <w:pPr>
        <w:pStyle w:val="0"/>
        <w:outlineLvl w:val="0"/>
      </w:pPr>
      <w:r>
        <w:rPr>
          <w:sz w:val="30"/>
          <w:b w:val="on"/>
        </w:rPr>
        <w:t xml:space="preserve">2. Как операции по счету цифрового рубля облагаются налогами при УСН, ЕСХН, НПД и АУСН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Если вы применяете УСН, АУСН, уплачиваете ЕСХН или НПД и получаете доходы в цифровых рублях (оплачиваете расходы в них), то для целей налогообложения учитывайте эти операции так же, как движение средств на банковском счете.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При применении УСН или ЕСХН</w:t>
      </w:r>
      <w:r>
        <w:rPr>
          <w:sz w:val="20"/>
        </w:rPr>
        <w:t xml:space="preserve"> поступление средств на счет цифрового рубля является датой получения дохода. Материальные расходы, расходы на оплату труда и некоторые другие расходы, оплаченные путем перечисления средств со счета цифрового рубля, признаются расходами в момент списания (</w:t>
      </w:r>
      <w:hyperlink w:history="0" r:id="rId20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пп. 1</w:t>
        </w:r>
      </w:hyperlink>
      <w:r>
        <w:rPr>
          <w:sz w:val="20"/>
        </w:rPr>
        <w:t xml:space="preserve">, </w:t>
      </w:r>
      <w:hyperlink w:history="0" r:id="rId21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2 п. 5 ст. 346.5</w:t>
        </w:r>
      </w:hyperlink>
      <w:r>
        <w:rPr>
          <w:sz w:val="20"/>
        </w:rPr>
        <w:t xml:space="preserve">, </w:t>
      </w:r>
      <w:hyperlink w:history="0" r:id="rId22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п. 1</w:t>
        </w:r>
      </w:hyperlink>
      <w:r>
        <w:rPr>
          <w:sz w:val="20"/>
        </w:rPr>
        <w:t xml:space="preserve">, </w:t>
      </w:r>
      <w:hyperlink w:history="0" r:id="rId23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пп. 1 п. 2 ст. 346.17</w:t>
        </w:r>
      </w:hyperlink>
      <w:r>
        <w:rPr>
          <w:sz w:val="20"/>
        </w:rPr>
        <w:t xml:space="preserve"> НК РФ).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Если вы уплачиваете НПД или применяете АУСН</w:t>
      </w:r>
      <w:r>
        <w:rPr>
          <w:sz w:val="20"/>
        </w:rPr>
        <w:t xml:space="preserve"> и получаете плату за товары (работы, услуги) в цифровых рублях, доход считается полученным на дату поступления средств на ваш счет (</w:t>
      </w:r>
      <w:hyperlink w:history="0" r:id="rId24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ч. 1 ст. 7</w:t>
        </w:r>
      </w:hyperlink>
      <w:r>
        <w:rPr>
          <w:sz w:val="20"/>
        </w:rPr>
        <w:t xml:space="preserve"> Федерального закона от 27.11.2018 N 422-ФЗ, </w:t>
      </w:r>
      <w:hyperlink w:history="0" r:id="rId25" w:tooltip="Федеральный закон от 25.02.2022 N 17-ФЗ (ред. от 28.11.2025) &quot;О проведении эксперимента по установлению специального налогового режима &quot;Автоматизированная упрощенная система налогообложения&quot; {КонсультантПлюс}">
        <w:r>
          <w:rPr>
            <w:sz w:val="20"/>
            <w:color w:val="0000ff"/>
          </w:rPr>
          <w:t xml:space="preserve">ч. 1 ст. 7</w:t>
        </w:r>
      </w:hyperlink>
      <w:r>
        <w:rPr>
          <w:sz w:val="20"/>
        </w:rPr>
        <w:t xml:space="preserve"> Федерального закона от 25.02.2022 N 17-ФЗ).</w:t>
      </w:r>
    </w:p>
    <w:p>
      <w:pPr>
        <w:pStyle w:val="0"/>
        <w:jc w:val="both"/>
      </w:pPr>
      <w:r>
        <w:rPr>
          <w:sz w:val="30"/>
        </w:rPr>
      </w:r>
    </w:p>
    <w:bookmarkStart w:id="33" w:name="P33"/>
    <w:bookmarkEnd w:id="33"/>
    <w:p>
      <w:pPr>
        <w:pStyle w:val="0"/>
        <w:outlineLvl w:val="0"/>
      </w:pPr>
      <w:r>
        <w:rPr>
          <w:sz w:val="30"/>
          <w:b w:val="on"/>
        </w:rPr>
        <w:t xml:space="preserve">3. Как облагаются НДФЛ доходы, поступающие на счет цифрового рубля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Если вы перечисляете зарплату</w:t>
      </w:r>
      <w:r>
        <w:rPr>
          <w:sz w:val="20"/>
        </w:rPr>
        <w:t xml:space="preserve"> или иные доходы физлицу на его счет цифрового рубля, удерживайте НДФЛ в </w:t>
      </w:r>
      <w:r>
        <w:rPr>
          <w:sz w:val="20"/>
        </w:rPr>
        <w:t xml:space="preserve">обычном порядке</w:t>
      </w:r>
      <w:r>
        <w:rPr>
          <w:sz w:val="20"/>
        </w:rPr>
        <w:t xml:space="preserve">. Вы должны это сделать и в случае, если по поручению налогоплательщика перечисляете его доход на счет цифрового рубля третьего лица.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Датой получения дохода признается день перечисления средств на счет цифрового рубля налогоплательщика или по его поручению на счет цифрового рубля третьего лица (</w:t>
      </w:r>
      <w:hyperlink w:history="0" r:id="rId26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пп. 1 п. 1 ст. 223</w:t>
        </w:r>
      </w:hyperlink>
      <w:r>
        <w:rPr>
          <w:sz w:val="20"/>
        </w:rPr>
        <w:t xml:space="preserve"> НК РФ, </w:t>
      </w:r>
      <w:hyperlink w:history="0" r:id="rId27" w:tooltip="Федеральный закон от 25.02.2022 N 17-ФЗ (ред. от 28.11.2025) &quot;О проведении эксперимента по установлению специального налогового режима &quot;Автоматизированная упрощенная система налогообложения&quot; {КонсультантПлюс}">
        <w:r>
          <w:rPr>
            <w:sz w:val="20"/>
            <w:color w:val="0000ff"/>
          </w:rPr>
          <w:t xml:space="preserve">ч. 2 ст. 17</w:t>
        </w:r>
      </w:hyperlink>
      <w:r>
        <w:rPr>
          <w:sz w:val="20"/>
        </w:rPr>
        <w:t xml:space="preserve"> Федерального закона от 25.02.2022 N 17-ФЗ).</w:t>
      </w:r>
    </w:p>
    <w:p>
      <w:pPr>
        <w:pStyle w:val="0"/>
        <w:spacing w:before="200" w:lineRule="auto"/>
        <w:jc w:val="both"/>
      </w:pPr>
      <w:r>
        <w:rPr>
          <w:sz w:val="20"/>
          <w:b w:val="on"/>
        </w:rPr>
        <w:t xml:space="preserve">Если вы ИП и применяете общую систему налогообложения</w:t>
      </w:r>
      <w:r>
        <w:rPr>
          <w:sz w:val="20"/>
        </w:rPr>
        <w:t xml:space="preserve">, при поступлении доходов от предпринимательской деятельности на счет цифрового рубля признавайте их на дату зачисления средств и облагайте НДФЛ в </w:t>
      </w:r>
      <w:hyperlink w:history="0" r:id="rId28" w:tooltip="Готовое решение: Как ИП уплачивает НДФЛ и сдает отчетность (КонсультантПлюс, 2026) {КонсультантПлюс}">
        <w:r>
          <w:rPr>
            <w:sz w:val="20"/>
            <w:color w:val="0000ff"/>
          </w:rPr>
          <w:t xml:space="preserve">обычном порядке</w:t>
        </w:r>
      </w:hyperlink>
      <w:r>
        <w:rPr>
          <w:sz w:val="20"/>
        </w:rPr>
        <w:t xml:space="preserve"> (</w:t>
      </w:r>
      <w:hyperlink w:history="0" r:id="rId29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пп. 1 п. 1 ст. 223</w:t>
        </w:r>
      </w:hyperlink>
      <w:r>
        <w:rPr>
          <w:sz w:val="20"/>
        </w:rPr>
        <w:t xml:space="preserve"> НК РФ).</w:t>
      </w:r>
    </w:p>
    <w:p>
      <w:pPr>
        <w:pStyle w:val="0"/>
        <w:jc w:val="both"/>
      </w:pPr>
      <w:r>
        <w:rPr>
          <w:sz w:val="30"/>
        </w:rPr>
      </w:r>
    </w:p>
    <w:bookmarkStart w:id="38" w:name="P38"/>
    <w:bookmarkEnd w:id="38"/>
    <w:p>
      <w:pPr>
        <w:pStyle w:val="0"/>
        <w:outlineLvl w:val="0"/>
      </w:pPr>
      <w:r>
        <w:rPr>
          <w:sz w:val="30"/>
          <w:b w:val="on"/>
        </w:rPr>
        <w:t xml:space="preserve">4. Нужно ли платить НДС при открытии и использовании счета цифрового рубля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При открытии и ведении счета цифрового рубля Банк России НДС не уплачивает. Перевод (перечисление) средств оператором платформы цифрового рубля с использованием такой платформы также не облагается НДС. Соответственно, вам как владельцу счета цифрового рубля НДС предъявлен не будет (</w:t>
      </w:r>
      <w:hyperlink w:history="0" r:id="rId30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пп. 3.3 п. 3 ст. 149</w:t>
        </w:r>
      </w:hyperlink>
      <w:r>
        <w:rPr>
          <w:sz w:val="20"/>
        </w:rPr>
        <w:t xml:space="preserve"> НК РФ).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Само обращение цифрового рубля, как и обращение других форм российской валюты, реализацией не является, следовательно, НДС не облагается (</w:t>
      </w:r>
      <w:hyperlink w:history="0" r:id="rId31" w:tooltip="&quot;Налоговый кодекс Российской Федерации (часть первая)&quot; от 31.07.1998 N 146-ФЗ (ред. от 11.02.2026) {КонсультантПлюс}">
        <w:r>
          <w:rPr>
            <w:sz w:val="20"/>
            <w:color w:val="0000ff"/>
          </w:rPr>
          <w:t xml:space="preserve">пп. 1 п. 3 ст. 39</w:t>
        </w:r>
      </w:hyperlink>
      <w:r>
        <w:rPr>
          <w:sz w:val="20"/>
        </w:rPr>
        <w:t xml:space="preserve">, </w:t>
      </w:r>
      <w:hyperlink w:history="0" r:id="rId32" w:tooltip="&quot;Налоговый кодекс Российской Федерации (часть вторая)&quot; от 05.08.2000 N 117-ФЗ (ред. от 25.04.2026) {КонсультантПлюс}">
        <w:r>
          <w:rPr>
            <w:sz w:val="20"/>
            <w:color w:val="0000ff"/>
          </w:rPr>
          <w:t xml:space="preserve">пп. 1 п. 2 ст. 146</w:t>
        </w:r>
      </w:hyperlink>
      <w:r>
        <w:rPr>
          <w:sz w:val="20"/>
        </w:rPr>
        <w:t xml:space="preserve"> НК РФ).</w:t>
      </w:r>
    </w:p>
    <w:p>
      <w:pPr>
        <w:pStyle w:val="0"/>
        <w:jc w:val="both"/>
      </w:pPr>
      <w:r>
        <w:rPr>
          <w:sz w:val="30"/>
        </w:rPr>
      </w:r>
    </w:p>
    <w:bookmarkStart w:id="42" w:name="P42"/>
    <w:bookmarkEnd w:id="42"/>
    <w:p>
      <w:pPr>
        <w:pStyle w:val="0"/>
        <w:outlineLvl w:val="0"/>
      </w:pPr>
      <w:r>
        <w:rPr>
          <w:sz w:val="30"/>
          <w:b w:val="on"/>
        </w:rPr>
        <w:t xml:space="preserve">5. Можно ли уплатить налоги цифровыми рублями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Перечислять налоги и иные платежи в бюджет со счета цифрового рубля нельзя. Это не предусмотрено законодательством (</w:t>
      </w:r>
      <w:hyperlink w:history="0" r:id="rId33" w:tooltip="&quot;Налоговый кодекс Российской Федерации (часть первая)&quot; от 31.07.1998 N 146-ФЗ (ред. от 11.02.2026) {КонсультантПлюс}">
        <w:r>
          <w:rPr>
            <w:sz w:val="20"/>
            <w:color w:val="0000ff"/>
          </w:rPr>
          <w:t xml:space="preserve">ст. 45</w:t>
        </w:r>
      </w:hyperlink>
      <w:r>
        <w:rPr>
          <w:sz w:val="20"/>
        </w:rPr>
        <w:t xml:space="preserve"> НК РФ).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облагаются налогами операции по счету цифрового рубля</w:t>
            <w:br/>
            <w:t>(КонсультантПлюс, 2026)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s://login.consultant.ru/link/?req=doc&amp;base=PBI&amp;n=318941&amp;dst=100005" TargetMode = "External"/><Relationship Id="rId10" Type="http://schemas.openxmlformats.org/officeDocument/2006/relationships/hyperlink" Target="https://login.consultant.ru/link/?req=doc&amp;base=PBI&amp;n=237071" TargetMode = "External"/><Relationship Id="rId11" Type="http://schemas.openxmlformats.org/officeDocument/2006/relationships/hyperlink" Target="https://login.consultant.ru/link/?req=doc&amp;base=LAW&amp;n=532909&amp;dst=14423" TargetMode = "External"/><Relationship Id="rId12" Type="http://schemas.openxmlformats.org/officeDocument/2006/relationships/hyperlink" Target="https://login.consultant.ru/link/?req=doc&amp;base=LAW&amp;n=532909&amp;dst=14427" TargetMode = "External"/><Relationship Id="rId13" Type="http://schemas.openxmlformats.org/officeDocument/2006/relationships/hyperlink" Target="https://login.consultant.ru/link/?req=doc&amp;base=LAW&amp;n=532909&amp;dst=25359" TargetMode = "External"/><Relationship Id="rId14" Type="http://schemas.openxmlformats.org/officeDocument/2006/relationships/hyperlink" Target="https://login.consultant.ru/link/?req=doc&amp;base=LAW&amp;n=532909&amp;dst=25361" TargetMode = "External"/><Relationship Id="rId15" Type="http://schemas.openxmlformats.org/officeDocument/2006/relationships/hyperlink" Target="https://login.consultant.ru/link/?req=doc&amp;base=LAW&amp;n=532909&amp;dst=25362" TargetMode = "External"/><Relationship Id="rId16" Type="http://schemas.openxmlformats.org/officeDocument/2006/relationships/hyperlink" Target="https://login.consultant.ru/link/?req=doc&amp;base=LAW&amp;n=532909&amp;dst=25363" TargetMode = "External"/><Relationship Id="rId17" Type="http://schemas.openxmlformats.org/officeDocument/2006/relationships/image" Target="media/image2.png"/><Relationship Id="rId18" Type="http://schemas.openxmlformats.org/officeDocument/2006/relationships/hyperlink" Target="https://login.consultant.ru/link/?req=doc&amp;base=PBI&amp;n=318941&amp;dst=100005" TargetMode = "External"/><Relationship Id="rId19" Type="http://schemas.openxmlformats.org/officeDocument/2006/relationships/hyperlink" Target="https://login.consultant.ru/link/?req=doc&amp;base=PBI&amp;n=318941&amp;dst=100041" TargetMode = "External"/><Relationship Id="rId20" Type="http://schemas.openxmlformats.org/officeDocument/2006/relationships/hyperlink" Target="https://login.consultant.ru/link/?req=doc&amp;base=LAW&amp;n=532909&amp;dst=25368" TargetMode = "External"/><Relationship Id="rId21" Type="http://schemas.openxmlformats.org/officeDocument/2006/relationships/hyperlink" Target="https://login.consultant.ru/link/?req=doc&amp;base=LAW&amp;n=532909&amp;dst=25369" TargetMode = "External"/><Relationship Id="rId22" Type="http://schemas.openxmlformats.org/officeDocument/2006/relationships/hyperlink" Target="https://login.consultant.ru/link/?req=doc&amp;base=LAW&amp;n=532909&amp;dst=25370" TargetMode = "External"/><Relationship Id="rId23" Type="http://schemas.openxmlformats.org/officeDocument/2006/relationships/hyperlink" Target="https://login.consultant.ru/link/?req=doc&amp;base=LAW&amp;n=532909&amp;dst=25371" TargetMode = "External"/><Relationship Id="rId24" Type="http://schemas.openxmlformats.org/officeDocument/2006/relationships/hyperlink" Target="https://login.consultant.ru/link/?req=doc&amp;base=LAW&amp;n=520124&amp;dst=39" TargetMode = "External"/><Relationship Id="rId25" Type="http://schemas.openxmlformats.org/officeDocument/2006/relationships/hyperlink" Target="https://login.consultant.ru/link/?req=doc&amp;base=LAW&amp;n=520125&amp;dst=14" TargetMode = "External"/><Relationship Id="rId26" Type="http://schemas.openxmlformats.org/officeDocument/2006/relationships/hyperlink" Target="https://login.consultant.ru/link/?req=doc&amp;base=LAW&amp;n=532909&amp;dst=25353" TargetMode = "External"/><Relationship Id="rId27" Type="http://schemas.openxmlformats.org/officeDocument/2006/relationships/hyperlink" Target="https://login.consultant.ru/link/?req=doc&amp;base=LAW&amp;n=520125&amp;dst=15" TargetMode = "External"/><Relationship Id="rId28" Type="http://schemas.openxmlformats.org/officeDocument/2006/relationships/hyperlink" Target="https://login.consultant.ru/link/?req=doc&amp;base=PBI&amp;n=356492&amp;dst=100018" TargetMode = "External"/><Relationship Id="rId29" Type="http://schemas.openxmlformats.org/officeDocument/2006/relationships/hyperlink" Target="https://login.consultant.ru/link/?req=doc&amp;base=LAW&amp;n=532909&amp;dst=25353" TargetMode = "External"/><Relationship Id="rId30" Type="http://schemas.openxmlformats.org/officeDocument/2006/relationships/hyperlink" Target="https://login.consultant.ru/link/?req=doc&amp;base=LAW&amp;n=532909&amp;dst=25332" TargetMode = "External"/><Relationship Id="rId31" Type="http://schemas.openxmlformats.org/officeDocument/2006/relationships/hyperlink" Target="https://login.consultant.ru/link/?req=doc&amp;base=LAW&amp;n=511493&amp;dst=100356" TargetMode = "External"/><Relationship Id="rId32" Type="http://schemas.openxmlformats.org/officeDocument/2006/relationships/hyperlink" Target="https://login.consultant.ru/link/?req=doc&amp;base=LAW&amp;n=532909&amp;dst=100049" TargetMode = "External"/><Relationship Id="rId33" Type="http://schemas.openxmlformats.org/officeDocument/2006/relationships/hyperlink" Target="https://login.consultant.ru/link/?req=doc&amp;base=LAW&amp;n=511493&amp;dst=565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облагаются налогами операции по счету цифрового рубля
(КонсультантПлюс, 2026)</dc:title>
  <dcterms:created xsi:type="dcterms:W3CDTF">2026-05-08T07:01:35Z</dcterms:created>
</cp:coreProperties>
</file>