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43" w:rsidRPr="00D17243" w:rsidRDefault="00D17243" w:rsidP="00D17243">
      <w:pPr>
        <w:pStyle w:val="2"/>
        <w:jc w:val="center"/>
        <w:rPr>
          <w:rFonts w:ascii="Times New Roman" w:hAnsi="Times New Roman"/>
          <w:color w:val="2F5496"/>
          <w:sz w:val="32"/>
          <w:szCs w:val="32"/>
        </w:rPr>
      </w:pPr>
      <w:bookmarkStart w:id="0" w:name="_Toc168307004"/>
      <w:bookmarkStart w:id="1" w:name="_Toc168456544"/>
      <w:bookmarkStart w:id="2" w:name="_Toc168472486"/>
      <w:bookmarkStart w:id="3" w:name="_Toc168473407"/>
      <w:bookmarkStart w:id="4" w:name="_Toc168994151"/>
      <w:bookmarkStart w:id="5" w:name="_Toc168994302"/>
      <w:r w:rsidRPr="00D17243">
        <w:rPr>
          <w:rFonts w:ascii="Times New Roman" w:hAnsi="Times New Roman"/>
          <w:i w:val="0"/>
          <w:color w:val="2F5496"/>
          <w:sz w:val="32"/>
          <w:szCs w:val="32"/>
        </w:rPr>
        <w:t>Взаимодействие с налоговой инспекцией</w:t>
      </w:r>
    </w:p>
    <w:p w:rsidR="00D17243" w:rsidRPr="00D17243" w:rsidRDefault="00D17243" w:rsidP="00D17243">
      <w:pPr>
        <w:pStyle w:val="3"/>
        <w:rPr>
          <w:rFonts w:ascii="Times New Roman" w:hAnsi="Times New Roman"/>
          <w:color w:val="2F5496"/>
          <w:sz w:val="24"/>
          <w:szCs w:val="24"/>
        </w:rPr>
      </w:pPr>
      <w:bookmarkStart w:id="6" w:name="_Toc168307047"/>
      <w:bookmarkStart w:id="7" w:name="_Toc168456587"/>
      <w:bookmarkStart w:id="8" w:name="_Toc168472585"/>
      <w:bookmarkStart w:id="9" w:name="_Toc168473450"/>
      <w:bookmarkStart w:id="10" w:name="_Toc168994194"/>
      <w:bookmarkStart w:id="11" w:name="_Toc168994345"/>
      <w:bookmarkStart w:id="12" w:name="_Toc168307028"/>
      <w:bookmarkStart w:id="13" w:name="_Toc168456568"/>
      <w:bookmarkStart w:id="14" w:name="_Toc168472547"/>
      <w:bookmarkStart w:id="15" w:name="_Toc168473431"/>
      <w:bookmarkStart w:id="16" w:name="_Toc168994175"/>
      <w:bookmarkStart w:id="17" w:name="_Toc168994326"/>
      <w:bookmarkStart w:id="18" w:name="_Toc168307034"/>
      <w:bookmarkStart w:id="19" w:name="_Toc168456574"/>
      <w:bookmarkStart w:id="20" w:name="_Toc168472559"/>
      <w:bookmarkStart w:id="21" w:name="_Toc168473437"/>
      <w:bookmarkStart w:id="22" w:name="_Toc168994181"/>
      <w:bookmarkStart w:id="23" w:name="_Toc168994332"/>
      <w:bookmarkStart w:id="24" w:name="_Toc168307041"/>
      <w:bookmarkStart w:id="25" w:name="_Toc168456581"/>
      <w:bookmarkStart w:id="26" w:name="_Toc168472574"/>
      <w:bookmarkStart w:id="27" w:name="_Toc168473444"/>
      <w:bookmarkStart w:id="28" w:name="_Toc168994188"/>
      <w:bookmarkStart w:id="29" w:name="_Toc168994339"/>
      <w:r w:rsidRPr="00D17243">
        <w:rPr>
          <w:rFonts w:ascii="Times New Roman" w:hAnsi="Times New Roman"/>
          <w:color w:val="2F5496"/>
          <w:sz w:val="24"/>
          <w:szCs w:val="24"/>
        </w:rPr>
        <w:t>Основные нормативные документы</w:t>
      </w:r>
      <w:bookmarkEnd w:id="6"/>
      <w:bookmarkEnd w:id="7"/>
      <w:bookmarkEnd w:id="8"/>
      <w:bookmarkEnd w:id="9"/>
      <w:bookmarkEnd w:id="10"/>
      <w:bookmarkEnd w:id="11"/>
    </w:p>
    <w:p w:rsidR="00D17243" w:rsidRPr="00D17243" w:rsidRDefault="00D17243" w:rsidP="00D17243"/>
    <w:tbl>
      <w:tblPr>
        <w:tblW w:w="9918" w:type="dxa"/>
        <w:tblInd w:w="113" w:type="dxa"/>
        <w:tblLook w:val="04A0" w:firstRow="1" w:lastRow="0" w:firstColumn="1" w:lastColumn="0" w:noHBand="0" w:noVBand="1"/>
      </w:tblPr>
      <w:tblGrid>
        <w:gridCol w:w="9918"/>
      </w:tblGrid>
      <w:tr w:rsidR="00D17243" w:rsidRPr="00D17243" w:rsidTr="007E5F5D">
        <w:trPr>
          <w:trHeight w:val="264"/>
        </w:trPr>
        <w:tc>
          <w:tcPr>
            <w:tcW w:w="9918" w:type="dxa"/>
            <w:shd w:val="clear" w:color="auto" w:fill="auto"/>
            <w:vAlign w:val="bottom"/>
            <w:hideMark/>
          </w:tcPr>
          <w:p w:rsidR="00D17243" w:rsidRPr="00D17243" w:rsidRDefault="00D17243" w:rsidP="00D17243">
            <w:pPr>
              <w:numPr>
                <w:ilvl w:val="0"/>
                <w:numId w:val="35"/>
              </w:numPr>
              <w:jc w:val="both"/>
            </w:pPr>
            <w:r w:rsidRPr="00D17243">
              <w:t>НК РФ, статьи 93</w:t>
            </w:r>
          </w:p>
        </w:tc>
      </w:tr>
      <w:tr w:rsidR="00D17243" w:rsidRPr="00D17243" w:rsidTr="007E5F5D">
        <w:trPr>
          <w:trHeight w:val="264"/>
        </w:trPr>
        <w:tc>
          <w:tcPr>
            <w:tcW w:w="9918" w:type="dxa"/>
            <w:shd w:val="clear" w:color="auto" w:fill="auto"/>
            <w:vAlign w:val="bottom"/>
            <w:hideMark/>
          </w:tcPr>
          <w:p w:rsidR="00D17243" w:rsidRPr="00D17243" w:rsidRDefault="00D17243" w:rsidP="00D17243">
            <w:pPr>
              <w:numPr>
                <w:ilvl w:val="0"/>
                <w:numId w:val="35"/>
              </w:numPr>
              <w:jc w:val="both"/>
            </w:pPr>
            <w:r w:rsidRPr="00D17243">
              <w:t>КоАП РФ, статья 14.5</w:t>
            </w:r>
          </w:p>
        </w:tc>
      </w:tr>
      <w:tr w:rsidR="00D17243" w:rsidRPr="00D17243" w:rsidTr="007E5F5D">
        <w:trPr>
          <w:trHeight w:val="792"/>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Федеральный закон от 08.08.2024 N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r w:rsidR="00D17243" w:rsidRPr="00D17243" w:rsidTr="007E5F5D">
        <w:trPr>
          <w:trHeight w:val="58"/>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Федеральный закон от 08.08.2024 N 274-ФЗ "О внесении изменений в Федеральный закон "О применении контрольно-кассовой техники при осуществлении расчетов в Российской Федерации" и статью 76 Федерального закона "Об образовании в Российской Федерации" </w:t>
            </w:r>
          </w:p>
        </w:tc>
      </w:tr>
      <w:tr w:rsidR="00D17243" w:rsidRPr="00D17243" w:rsidTr="007E5F5D">
        <w:trPr>
          <w:trHeight w:val="528"/>
        </w:trPr>
        <w:tc>
          <w:tcPr>
            <w:tcW w:w="9918" w:type="dxa"/>
            <w:shd w:val="clear" w:color="auto" w:fill="auto"/>
            <w:vAlign w:val="bottom"/>
            <w:hideMark/>
          </w:tcPr>
          <w:p w:rsidR="00D17243" w:rsidRPr="00D17243" w:rsidRDefault="00D17243" w:rsidP="00D17243">
            <w:pPr>
              <w:numPr>
                <w:ilvl w:val="0"/>
                <w:numId w:val="35"/>
              </w:numPr>
              <w:jc w:val="both"/>
            </w:pPr>
            <w:r w:rsidRPr="00D17243">
              <w:t>Федеральный закон от 22.05.2003 N 54-ФЗ "О применении контрольно-кассовой техники при осуществлении расчетов в Российской Федерации"</w:t>
            </w:r>
          </w:p>
        </w:tc>
      </w:tr>
      <w:tr w:rsidR="00D17243" w:rsidRPr="00D17243" w:rsidTr="007E5F5D">
        <w:trPr>
          <w:trHeight w:val="685"/>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Приказ ФНС России от 27.01.2025 N ЕД-7-31/49@ "О внесении изменений в приказ ФНС России от 24.03.2023 N ЕД-7-31/181@ "Об утверждении Методики проведения оценки юридического лица на базе интерактивного сервиса "Личный кабинет налогоплательщика юридического лица" АИС "Налог-3" (с учетом внесенных изменений)" </w:t>
            </w:r>
          </w:p>
        </w:tc>
      </w:tr>
      <w:tr w:rsidR="00D17243" w:rsidRPr="00D17243" w:rsidTr="007E5F5D">
        <w:trPr>
          <w:trHeight w:val="528"/>
        </w:trPr>
        <w:tc>
          <w:tcPr>
            <w:tcW w:w="9918" w:type="dxa"/>
            <w:shd w:val="clear" w:color="auto" w:fill="auto"/>
            <w:vAlign w:val="bottom"/>
            <w:hideMark/>
          </w:tcPr>
          <w:p w:rsidR="00D17243" w:rsidRPr="00D17243" w:rsidRDefault="00D17243" w:rsidP="00D17243">
            <w:pPr>
              <w:numPr>
                <w:ilvl w:val="0"/>
                <w:numId w:val="35"/>
              </w:numPr>
              <w:jc w:val="both"/>
            </w:pPr>
            <w:r w:rsidRPr="00D17243">
              <w:t>Приказ ФНС России от 20.01.2025 N ЕД-7-26/29@ "Об утверждении формата представления счета на оплату в электронной форме"</w:t>
            </w:r>
          </w:p>
        </w:tc>
      </w:tr>
      <w:tr w:rsidR="00D17243" w:rsidRPr="00D17243" w:rsidTr="007E5F5D">
        <w:trPr>
          <w:trHeight w:val="792"/>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Приказ ФНС России от 16.10.2024 N ЕД-7-26/858@ "О внесении изменений в приложения к приказам Федеральной налоговой службы от 19.09.2023 N ЕД-7-26/648@ и от 11.12.2023 N ЕД-7-26/946@" </w:t>
            </w:r>
          </w:p>
        </w:tc>
      </w:tr>
      <w:tr w:rsidR="00D17243" w:rsidRPr="00D17243" w:rsidTr="007E5F5D">
        <w:trPr>
          <w:trHeight w:val="435"/>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Приказ ФНС России от 19.09.2023 N ЕД-7-26/648@ "Об утверждении формата доверенности, подтверждающей полномочия уполномоченного представителя налогоплательщика (плательщика сбора, плательщика страховых взносов, налогового агента) в отношениях, регулируемых законодательством о налогах и сборах, в электронной форме и порядка ее направления по телекоммуникационным каналам связи" </w:t>
            </w:r>
          </w:p>
        </w:tc>
      </w:tr>
      <w:tr w:rsidR="00D17243" w:rsidRPr="00D17243" w:rsidTr="007E5F5D">
        <w:trPr>
          <w:trHeight w:val="264"/>
        </w:trPr>
        <w:tc>
          <w:tcPr>
            <w:tcW w:w="9918" w:type="dxa"/>
            <w:shd w:val="clear" w:color="auto" w:fill="auto"/>
            <w:vAlign w:val="bottom"/>
            <w:hideMark/>
          </w:tcPr>
          <w:p w:rsidR="00D17243" w:rsidRPr="00D17243" w:rsidRDefault="00D17243" w:rsidP="00D17243">
            <w:pPr>
              <w:numPr>
                <w:ilvl w:val="0"/>
                <w:numId w:val="35"/>
              </w:numPr>
              <w:jc w:val="both"/>
            </w:pPr>
            <w:r w:rsidRPr="00D17243">
              <w:t>Письмо ФНС России от 07.03.2025 N ЕА-4-15/2526@</w:t>
            </w:r>
          </w:p>
        </w:tc>
      </w:tr>
      <w:tr w:rsidR="00D17243" w:rsidRPr="00D17243" w:rsidTr="007E5F5D">
        <w:trPr>
          <w:trHeight w:val="264"/>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Письмо ФНС России от 25.02.2025 N АБ-4-20/1906@ </w:t>
            </w:r>
          </w:p>
        </w:tc>
      </w:tr>
      <w:tr w:rsidR="00D17243" w:rsidRPr="00D17243" w:rsidTr="007E5F5D">
        <w:trPr>
          <w:trHeight w:val="264"/>
        </w:trPr>
        <w:tc>
          <w:tcPr>
            <w:tcW w:w="9918" w:type="dxa"/>
            <w:shd w:val="clear" w:color="auto" w:fill="auto"/>
            <w:vAlign w:val="bottom"/>
            <w:hideMark/>
          </w:tcPr>
          <w:p w:rsidR="00D17243" w:rsidRPr="00D17243" w:rsidRDefault="00D17243" w:rsidP="00D17243">
            <w:pPr>
              <w:numPr>
                <w:ilvl w:val="0"/>
                <w:numId w:val="35"/>
              </w:numPr>
              <w:jc w:val="both"/>
            </w:pPr>
            <w:r w:rsidRPr="00D17243">
              <w:t>Письмо ФНС России от 14.02.2025 N АБ-4-20/1500@</w:t>
            </w:r>
          </w:p>
        </w:tc>
      </w:tr>
      <w:tr w:rsidR="00D17243" w:rsidRPr="00D17243" w:rsidTr="007E5F5D">
        <w:trPr>
          <w:trHeight w:val="264"/>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Письмо ФНС России от 12.02.2025 N АБ-4-20/1277@ </w:t>
            </w:r>
          </w:p>
        </w:tc>
      </w:tr>
      <w:tr w:rsidR="00D17243" w:rsidRPr="00D17243" w:rsidTr="007E5F5D">
        <w:trPr>
          <w:trHeight w:val="264"/>
        </w:trPr>
        <w:tc>
          <w:tcPr>
            <w:tcW w:w="9918" w:type="dxa"/>
            <w:shd w:val="clear" w:color="auto" w:fill="auto"/>
            <w:vAlign w:val="bottom"/>
            <w:hideMark/>
          </w:tcPr>
          <w:p w:rsidR="00D17243" w:rsidRPr="00D17243" w:rsidRDefault="00D17243" w:rsidP="00D17243">
            <w:pPr>
              <w:numPr>
                <w:ilvl w:val="0"/>
                <w:numId w:val="35"/>
              </w:numPr>
              <w:jc w:val="both"/>
            </w:pPr>
            <w:r w:rsidRPr="00D17243">
              <w:t>Письмо ФНС России от 11.02.2025 N ЕА-4-15/1253@</w:t>
            </w:r>
          </w:p>
        </w:tc>
      </w:tr>
      <w:tr w:rsidR="00D17243" w:rsidRPr="00D17243" w:rsidTr="007E5F5D">
        <w:trPr>
          <w:trHeight w:val="264"/>
        </w:trPr>
        <w:tc>
          <w:tcPr>
            <w:tcW w:w="9918" w:type="dxa"/>
            <w:shd w:val="clear" w:color="auto" w:fill="auto"/>
            <w:noWrap/>
            <w:vAlign w:val="bottom"/>
            <w:hideMark/>
          </w:tcPr>
          <w:p w:rsidR="00D17243" w:rsidRPr="00D17243" w:rsidRDefault="00D17243" w:rsidP="00D17243">
            <w:pPr>
              <w:numPr>
                <w:ilvl w:val="0"/>
                <w:numId w:val="35"/>
              </w:numPr>
              <w:jc w:val="both"/>
            </w:pPr>
            <w:r w:rsidRPr="00D17243">
              <w:t>Письмо ФНС России от 04.02.2025 N ЕА-2-26/1316@</w:t>
            </w:r>
          </w:p>
        </w:tc>
      </w:tr>
      <w:tr w:rsidR="00D17243" w:rsidRPr="00D17243" w:rsidTr="007E5F5D">
        <w:trPr>
          <w:trHeight w:val="264"/>
        </w:trPr>
        <w:tc>
          <w:tcPr>
            <w:tcW w:w="9918" w:type="dxa"/>
            <w:shd w:val="clear" w:color="auto" w:fill="auto"/>
            <w:noWrap/>
            <w:vAlign w:val="bottom"/>
            <w:hideMark/>
          </w:tcPr>
          <w:p w:rsidR="00D17243" w:rsidRPr="00D17243" w:rsidRDefault="00D17243" w:rsidP="00D17243">
            <w:pPr>
              <w:numPr>
                <w:ilvl w:val="0"/>
                <w:numId w:val="35"/>
              </w:numPr>
              <w:jc w:val="both"/>
            </w:pPr>
            <w:r w:rsidRPr="00D17243">
              <w:t>Письмо ФНС России от 10.01.2025 N БВ-4-7/58@</w:t>
            </w:r>
          </w:p>
        </w:tc>
      </w:tr>
      <w:tr w:rsidR="00D17243" w:rsidRPr="00D17243" w:rsidTr="007E5F5D">
        <w:trPr>
          <w:trHeight w:val="264"/>
        </w:trPr>
        <w:tc>
          <w:tcPr>
            <w:tcW w:w="9918" w:type="dxa"/>
            <w:shd w:val="clear" w:color="auto" w:fill="auto"/>
            <w:noWrap/>
            <w:vAlign w:val="bottom"/>
            <w:hideMark/>
          </w:tcPr>
          <w:p w:rsidR="00D17243" w:rsidRPr="00D17243" w:rsidRDefault="00D17243" w:rsidP="00D17243">
            <w:pPr>
              <w:numPr>
                <w:ilvl w:val="0"/>
                <w:numId w:val="35"/>
              </w:numPr>
              <w:jc w:val="both"/>
            </w:pPr>
            <w:r w:rsidRPr="00D17243">
              <w:t>Письмо ФНС России от 28.12.2024 N БВ-4-7/14776</w:t>
            </w:r>
          </w:p>
        </w:tc>
      </w:tr>
      <w:tr w:rsidR="00D17243" w:rsidRPr="00D17243" w:rsidTr="007E5F5D">
        <w:trPr>
          <w:trHeight w:val="264"/>
        </w:trPr>
        <w:tc>
          <w:tcPr>
            <w:tcW w:w="9918" w:type="dxa"/>
            <w:shd w:val="clear" w:color="auto" w:fill="auto"/>
            <w:vAlign w:val="bottom"/>
            <w:hideMark/>
          </w:tcPr>
          <w:p w:rsidR="00D17243" w:rsidRPr="00D17243" w:rsidRDefault="00D17243" w:rsidP="00D17243">
            <w:pPr>
              <w:numPr>
                <w:ilvl w:val="0"/>
                <w:numId w:val="35"/>
              </w:numPr>
              <w:jc w:val="both"/>
            </w:pPr>
            <w:r w:rsidRPr="00D17243">
              <w:t>Письмо ФНС России от 23.05.2023 N БС-3-11/6890@</w:t>
            </w:r>
          </w:p>
        </w:tc>
      </w:tr>
      <w:tr w:rsidR="00D17243" w:rsidRPr="00D17243" w:rsidTr="007E5F5D">
        <w:trPr>
          <w:trHeight w:val="264"/>
        </w:trPr>
        <w:tc>
          <w:tcPr>
            <w:tcW w:w="9918" w:type="dxa"/>
            <w:shd w:val="clear" w:color="auto" w:fill="auto"/>
            <w:noWrap/>
            <w:vAlign w:val="bottom"/>
            <w:hideMark/>
          </w:tcPr>
          <w:p w:rsidR="00D17243" w:rsidRPr="00D17243" w:rsidRDefault="00D17243" w:rsidP="00D17243">
            <w:pPr>
              <w:numPr>
                <w:ilvl w:val="0"/>
                <w:numId w:val="35"/>
              </w:numPr>
              <w:jc w:val="both"/>
            </w:pPr>
            <w:r w:rsidRPr="00D17243">
              <w:t xml:space="preserve">Письмо ФНС России от 22.03.2023 N БС-4-11/3383@ </w:t>
            </w:r>
          </w:p>
        </w:tc>
      </w:tr>
      <w:tr w:rsidR="00D17243" w:rsidRPr="00D17243" w:rsidTr="007E5F5D">
        <w:trPr>
          <w:trHeight w:val="264"/>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Письмо ФНС России от 14.03.2023 N БС-4-21/2873@ </w:t>
            </w:r>
          </w:p>
        </w:tc>
      </w:tr>
      <w:tr w:rsidR="00D17243" w:rsidRPr="00D17243" w:rsidTr="007E5F5D">
        <w:trPr>
          <w:trHeight w:val="528"/>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Информация: ФНС России рассказала о новом способе получения кассового чека покупателем ("Официальный сайт ФНС России", 2025) </w:t>
            </w:r>
          </w:p>
        </w:tc>
      </w:tr>
      <w:tr w:rsidR="00D17243" w:rsidRPr="00D17243" w:rsidTr="007E5F5D">
        <w:trPr>
          <w:trHeight w:val="528"/>
        </w:trPr>
        <w:tc>
          <w:tcPr>
            <w:tcW w:w="9918" w:type="dxa"/>
            <w:shd w:val="clear" w:color="auto" w:fill="auto"/>
            <w:vAlign w:val="bottom"/>
            <w:hideMark/>
          </w:tcPr>
          <w:p w:rsidR="00D17243" w:rsidRPr="00D17243" w:rsidRDefault="00D17243" w:rsidP="00D17243">
            <w:pPr>
              <w:numPr>
                <w:ilvl w:val="0"/>
                <w:numId w:val="35"/>
              </w:numPr>
              <w:jc w:val="both"/>
            </w:pPr>
            <w:r w:rsidRPr="00D17243">
              <w:t>Информация ФНС России "Начали действовать обновленные форматы электронной доверенности и заявления о ее отзыве"</w:t>
            </w:r>
          </w:p>
        </w:tc>
      </w:tr>
      <w:tr w:rsidR="00D17243" w:rsidRPr="00D17243" w:rsidTr="007E5F5D">
        <w:trPr>
          <w:trHeight w:val="528"/>
        </w:trPr>
        <w:tc>
          <w:tcPr>
            <w:tcW w:w="9918" w:type="dxa"/>
            <w:shd w:val="clear" w:color="auto" w:fill="auto"/>
            <w:vAlign w:val="bottom"/>
            <w:hideMark/>
          </w:tcPr>
          <w:p w:rsidR="00D17243" w:rsidRPr="00D17243" w:rsidRDefault="00D17243" w:rsidP="00D17243">
            <w:pPr>
              <w:numPr>
                <w:ilvl w:val="0"/>
                <w:numId w:val="35"/>
              </w:numPr>
              <w:jc w:val="both"/>
            </w:pPr>
            <w:r w:rsidRPr="00D17243">
              <w:t xml:space="preserve">Постановление Семнадцатого арбитражного апелляционного суда от 05.02.2025 N 17АП-12832/2024-АК по делу N А60-40063/2024 </w:t>
            </w:r>
          </w:p>
        </w:tc>
      </w:tr>
    </w:tbl>
    <w:p w:rsidR="00D17243" w:rsidRPr="00D17243" w:rsidRDefault="00D17243" w:rsidP="00D17243"/>
    <w:p w:rsidR="00D17243" w:rsidRPr="00D17243" w:rsidRDefault="00D17243" w:rsidP="00D17243">
      <w:pPr>
        <w:pStyle w:val="3"/>
        <w:rPr>
          <w:rFonts w:ascii="Times New Roman" w:hAnsi="Times New Roman"/>
          <w:color w:val="2F5496"/>
          <w:sz w:val="24"/>
          <w:szCs w:val="24"/>
        </w:rPr>
      </w:pPr>
      <w:bookmarkStart w:id="30" w:name="_Toc168307048"/>
      <w:bookmarkStart w:id="31" w:name="_Toc168456588"/>
      <w:bookmarkStart w:id="32" w:name="_Toc168472586"/>
      <w:bookmarkStart w:id="33" w:name="_Toc168473451"/>
      <w:bookmarkStart w:id="34" w:name="_Toc168994195"/>
      <w:bookmarkStart w:id="35" w:name="_Toc168994346"/>
      <w:r w:rsidRPr="00D17243">
        <w:rPr>
          <w:rFonts w:ascii="Times New Roman" w:hAnsi="Times New Roman"/>
          <w:color w:val="2F5496"/>
          <w:sz w:val="24"/>
          <w:szCs w:val="24"/>
        </w:rPr>
        <w:lastRenderedPageBreak/>
        <w:t>Выдержки из нормативных документов</w:t>
      </w:r>
      <w:bookmarkEnd w:id="30"/>
      <w:bookmarkEnd w:id="31"/>
      <w:bookmarkEnd w:id="32"/>
      <w:bookmarkEnd w:id="33"/>
      <w:bookmarkEnd w:id="34"/>
      <w:bookmarkEnd w:id="35"/>
    </w:p>
    <w:p w:rsidR="00D17243" w:rsidRPr="00D17243" w:rsidRDefault="00D17243" w:rsidP="00D17243"/>
    <w:p w:rsidR="00D17243" w:rsidRPr="00D17243" w:rsidRDefault="00D17243" w:rsidP="00D17243">
      <w:pPr>
        <w:jc w:val="center"/>
        <w:rPr>
          <w:b/>
          <w:bCs/>
          <w:iCs/>
        </w:rPr>
      </w:pPr>
      <w:r w:rsidRPr="00D17243">
        <w:rPr>
          <w:b/>
          <w:bCs/>
          <w:iCs/>
        </w:rPr>
        <w:t>РАЗЪЯСНЕНИЯ ФНС</w:t>
      </w:r>
    </w:p>
    <w:p w:rsidR="00D17243" w:rsidRPr="00D17243" w:rsidRDefault="00D17243" w:rsidP="00D17243"/>
    <w:p w:rsidR="00D17243" w:rsidRPr="00D17243" w:rsidRDefault="00662E97" w:rsidP="00D17243">
      <w:pPr>
        <w:jc w:val="both"/>
        <w:rPr>
          <w:b/>
          <w:i/>
          <w:iCs/>
          <w:u w:val="single"/>
        </w:rPr>
      </w:pPr>
      <w:hyperlink r:id="rId8" w:tooltip="Ссылка на КонсультантПлюс" w:history="1">
        <w:r w:rsidR="00D17243" w:rsidRPr="00D17243">
          <w:rPr>
            <w:rStyle w:val="af6"/>
            <w:b/>
            <w:i/>
            <w:iCs/>
          </w:rPr>
          <w:t xml:space="preserve">Приказ ФНС России от 27.01.2025 N ЕД-7-31/49@ "О внесении изменений в приказ ФНС России от 24.03.2023 N ЕД-7-31/181@ "Об утверждении Методики проведения оценки юридического лица на базе интерактивного сервиса "Личный кабинет налогоплательщика юридического лица" АИС "Налог-3" (с учетом внесенных изменений)" </w:t>
        </w:r>
      </w:hyperlink>
    </w:p>
    <w:p w:rsidR="00D17243" w:rsidRPr="00D17243" w:rsidRDefault="00D17243" w:rsidP="00D17243">
      <w:pPr>
        <w:jc w:val="both"/>
        <w:rPr>
          <w:iCs/>
        </w:rPr>
      </w:pPr>
      <w:r w:rsidRPr="00D17243">
        <w:rPr>
          <w:iCs/>
        </w:rPr>
        <w:t xml:space="preserve">1. Внести в </w:t>
      </w:r>
      <w:hyperlink r:id="rId9" w:history="1">
        <w:r w:rsidRPr="00D17243">
          <w:rPr>
            <w:rStyle w:val="af6"/>
            <w:iCs/>
          </w:rPr>
          <w:t>приказ</w:t>
        </w:r>
      </w:hyperlink>
      <w:r w:rsidRPr="00D17243">
        <w:rPr>
          <w:iCs/>
        </w:rPr>
        <w:t xml:space="preserve"> ФНС России от 24.03.2023 N ЕД-7-31/181@ (далее - Приказ) следующие изменения:</w:t>
      </w:r>
    </w:p>
    <w:p w:rsidR="00D17243" w:rsidRPr="00D17243" w:rsidRDefault="00662E97" w:rsidP="00D17243">
      <w:pPr>
        <w:jc w:val="both"/>
        <w:rPr>
          <w:iCs/>
        </w:rPr>
      </w:pPr>
      <w:hyperlink r:id="rId10" w:history="1">
        <w:r w:rsidR="00D17243" w:rsidRPr="00D17243">
          <w:rPr>
            <w:rStyle w:val="af6"/>
            <w:iCs/>
          </w:rPr>
          <w:t>наименование</w:t>
        </w:r>
      </w:hyperlink>
      <w:r w:rsidR="00D17243" w:rsidRPr="00D17243">
        <w:rPr>
          <w:iCs/>
        </w:rPr>
        <w:t xml:space="preserve"> Приказа изложить в следующей редакции: </w:t>
      </w:r>
    </w:p>
    <w:p w:rsidR="00D17243" w:rsidRPr="00D17243" w:rsidRDefault="00D17243" w:rsidP="00D17243">
      <w:pPr>
        <w:jc w:val="both"/>
        <w:rPr>
          <w:iCs/>
        </w:rPr>
      </w:pPr>
      <w:r w:rsidRPr="00D17243">
        <w:rPr>
          <w:iCs/>
        </w:rPr>
        <w:t xml:space="preserve">"Об утверждении Методики проведения оценки юридического лица на базе интерактивного сервиса "Личный кабинет налогоплательщика юридического лица" АИС "Налог-3" и Методики проведения оценки индивидуального предпринимателя на базе интерактивного сервиса "Личный кабинет налогоплательщика "Индивидуального предпринимателя" АИС "Налог-3"; </w:t>
      </w:r>
    </w:p>
    <w:p w:rsidR="00D17243" w:rsidRPr="00D17243" w:rsidRDefault="00D17243" w:rsidP="00D17243">
      <w:pPr>
        <w:jc w:val="both"/>
        <w:rPr>
          <w:iCs/>
        </w:rPr>
      </w:pPr>
      <w:r w:rsidRPr="00D17243">
        <w:rPr>
          <w:iCs/>
        </w:rPr>
        <w:t xml:space="preserve">изложить </w:t>
      </w:r>
      <w:hyperlink r:id="rId11" w:history="1">
        <w:r w:rsidRPr="00D17243">
          <w:rPr>
            <w:rStyle w:val="af6"/>
            <w:iCs/>
          </w:rPr>
          <w:t>Методику</w:t>
        </w:r>
      </w:hyperlink>
      <w:r w:rsidRPr="00D17243">
        <w:rPr>
          <w:iCs/>
        </w:rPr>
        <w:t xml:space="preserve"> проведения оценки юридических лиц из Сервиса оценки юридических лиц, утвержденную Приказом, в редакции согласно </w:t>
      </w:r>
      <w:hyperlink r:id="rId12" w:history="1">
        <w:r w:rsidRPr="00D17243">
          <w:rPr>
            <w:rStyle w:val="af6"/>
            <w:iCs/>
          </w:rPr>
          <w:t>приложению N 1</w:t>
        </w:r>
      </w:hyperlink>
      <w:r w:rsidRPr="00D17243">
        <w:rPr>
          <w:iCs/>
        </w:rPr>
        <w:t xml:space="preserve"> к настоящему приказу; </w:t>
      </w:r>
    </w:p>
    <w:p w:rsidR="00D17243" w:rsidRPr="00D17243" w:rsidRDefault="00D17243" w:rsidP="00D17243">
      <w:pPr>
        <w:jc w:val="both"/>
        <w:rPr>
          <w:iCs/>
        </w:rPr>
      </w:pPr>
      <w:r w:rsidRPr="00D17243">
        <w:rPr>
          <w:iCs/>
        </w:rPr>
        <w:t xml:space="preserve">дополнить </w:t>
      </w:r>
      <w:hyperlink r:id="rId13" w:history="1">
        <w:r w:rsidRPr="00D17243">
          <w:rPr>
            <w:rStyle w:val="af6"/>
            <w:iCs/>
          </w:rPr>
          <w:t>Приказ</w:t>
        </w:r>
      </w:hyperlink>
      <w:r w:rsidRPr="00D17243">
        <w:rPr>
          <w:iCs/>
        </w:rPr>
        <w:t xml:space="preserve"> приложением N 2, утвердив Методику проведения оценки индивидуальных предпринимателей из сервиса оценки индивидуальных предпринимателей согласно </w:t>
      </w:r>
      <w:hyperlink r:id="rId14" w:history="1">
        <w:r w:rsidRPr="00D17243">
          <w:rPr>
            <w:rStyle w:val="af6"/>
            <w:iCs/>
          </w:rPr>
          <w:t>приложению N 2</w:t>
        </w:r>
      </w:hyperlink>
      <w:r w:rsidRPr="00D17243">
        <w:rPr>
          <w:iCs/>
        </w:rPr>
        <w:t xml:space="preserve"> к настоящему приказу; </w:t>
      </w:r>
    </w:p>
    <w:p w:rsidR="00D17243" w:rsidRPr="00D17243" w:rsidRDefault="00662E97" w:rsidP="00D17243">
      <w:pPr>
        <w:jc w:val="both"/>
        <w:rPr>
          <w:iCs/>
        </w:rPr>
      </w:pPr>
      <w:hyperlink r:id="rId15" w:history="1">
        <w:r w:rsidR="00D17243" w:rsidRPr="00D17243">
          <w:rPr>
            <w:rStyle w:val="af6"/>
            <w:iCs/>
          </w:rPr>
          <w:t>пункты 1</w:t>
        </w:r>
      </w:hyperlink>
      <w:r w:rsidR="00D17243" w:rsidRPr="00D17243">
        <w:rPr>
          <w:iCs/>
        </w:rPr>
        <w:t xml:space="preserve"> - </w:t>
      </w:r>
      <w:hyperlink r:id="rId16" w:history="1">
        <w:r w:rsidR="00D17243" w:rsidRPr="00D17243">
          <w:rPr>
            <w:rStyle w:val="af6"/>
            <w:iCs/>
          </w:rPr>
          <w:t>3</w:t>
        </w:r>
      </w:hyperlink>
      <w:r w:rsidR="00D17243" w:rsidRPr="00D17243">
        <w:rPr>
          <w:iCs/>
        </w:rPr>
        <w:t xml:space="preserve"> Приказа изложить в следующей редакции: </w:t>
      </w:r>
    </w:p>
    <w:p w:rsidR="00D17243" w:rsidRPr="00D17243" w:rsidRDefault="00D17243" w:rsidP="00D17243">
      <w:pPr>
        <w:jc w:val="both"/>
        <w:rPr>
          <w:iCs/>
        </w:rPr>
      </w:pPr>
      <w:r w:rsidRPr="00D17243">
        <w:rPr>
          <w:iCs/>
        </w:rPr>
        <w:t xml:space="preserve">"1. Утвердить: </w:t>
      </w:r>
    </w:p>
    <w:p w:rsidR="00D17243" w:rsidRPr="00D17243" w:rsidRDefault="00D17243" w:rsidP="00D17243">
      <w:pPr>
        <w:jc w:val="both"/>
        <w:rPr>
          <w:iCs/>
        </w:rPr>
      </w:pPr>
      <w:r w:rsidRPr="00D17243">
        <w:rPr>
          <w:iCs/>
        </w:rPr>
        <w:t xml:space="preserve">Методику проведения оценки юридического лица из сервиса оценки юридических лиц" согласно приложению N 1 к настоящему приказу; </w:t>
      </w:r>
    </w:p>
    <w:p w:rsidR="00D17243" w:rsidRPr="00D17243" w:rsidRDefault="00D17243" w:rsidP="00D17243">
      <w:pPr>
        <w:jc w:val="both"/>
        <w:rPr>
          <w:iCs/>
        </w:rPr>
      </w:pPr>
      <w:r w:rsidRPr="00D17243">
        <w:rPr>
          <w:iCs/>
        </w:rPr>
        <w:t xml:space="preserve">Методику проведения оценки индивидуального предпринимателя из сервиса оценки индивидуальных предпринимателей согласно приложению N 2 к настоящему приказу (далее - Методики). </w:t>
      </w:r>
    </w:p>
    <w:p w:rsidR="00D17243" w:rsidRPr="00D17243" w:rsidRDefault="00D17243" w:rsidP="00D17243">
      <w:pPr>
        <w:jc w:val="both"/>
        <w:rPr>
          <w:iCs/>
        </w:rPr>
      </w:pPr>
      <w:r w:rsidRPr="00D17243">
        <w:rPr>
          <w:iCs/>
        </w:rPr>
        <w:t xml:space="preserve">2. Управлению интерактивных сервисов (А.А. Григоренко) совместно с Управлением специальных проектов (Р.Н. Андриянов) обеспечить возможность получения выписки с результатами оценки через "Личный кабинет налогоплательщика юридического лица" и "Личный кабинет налогоплательщика индивидуального предпринимателя". </w:t>
      </w:r>
    </w:p>
    <w:p w:rsidR="00D17243" w:rsidRPr="00D17243" w:rsidRDefault="00D17243" w:rsidP="00D17243">
      <w:pPr>
        <w:jc w:val="both"/>
        <w:rPr>
          <w:iCs/>
        </w:rPr>
      </w:pPr>
      <w:r w:rsidRPr="00D17243">
        <w:rPr>
          <w:iCs/>
        </w:rPr>
        <w:t xml:space="preserve">3. Управлению специальных проектов (Р.Н. Андриянов), Межрегиональной инспекции Федеральной налоговой службы по контролю и надзору за налогоплательщиками в сфере бюджетного финансирования (С.А. </w:t>
      </w:r>
      <w:proofErr w:type="spellStart"/>
      <w:r w:rsidRPr="00D17243">
        <w:rPr>
          <w:iCs/>
        </w:rPr>
        <w:t>Дубачев</w:t>
      </w:r>
      <w:proofErr w:type="spellEnd"/>
      <w:r w:rsidRPr="00D17243">
        <w:rPr>
          <w:iCs/>
        </w:rPr>
        <w:t xml:space="preserve">) обеспечить реализацию и исполнение Методик.". </w:t>
      </w:r>
    </w:p>
    <w:p w:rsidR="00D17243" w:rsidRPr="00D17243" w:rsidRDefault="00D17243" w:rsidP="00D17243">
      <w:pPr>
        <w:jc w:val="both"/>
        <w:rPr>
          <w:iCs/>
        </w:rPr>
      </w:pPr>
      <w:r w:rsidRPr="00D17243">
        <w:rPr>
          <w:iCs/>
        </w:rPr>
        <w:t>2. Установить, что настоящий приказ вступает в силу с 10 февраля 2025 года.</w:t>
      </w:r>
    </w:p>
    <w:p w:rsidR="00D17243" w:rsidRPr="00D17243" w:rsidRDefault="00D17243" w:rsidP="00D17243">
      <w:pPr>
        <w:jc w:val="both"/>
        <w:rPr>
          <w:iCs/>
        </w:rPr>
      </w:pPr>
    </w:p>
    <w:p w:rsidR="00D17243" w:rsidRPr="00D17243" w:rsidRDefault="00662E97" w:rsidP="00D17243">
      <w:pPr>
        <w:jc w:val="both"/>
        <w:rPr>
          <w:b/>
          <w:i/>
        </w:rPr>
      </w:pPr>
      <w:hyperlink r:id="rId17" w:tooltip="Ссылка на КонсультантПлюс" w:history="1">
        <w:r w:rsidR="00D17243" w:rsidRPr="00D17243">
          <w:rPr>
            <w:rStyle w:val="af6"/>
            <w:b/>
            <w:i/>
            <w:iCs/>
          </w:rPr>
          <w:t xml:space="preserve">Приказ ФНС России от 16.10.2024 N ЕД-7-26/858@ "О внесении изменений в приложения к приказам Федеральной налоговой службы от 19.09.2023 N ЕД-7-26/648@ и от 11.12.2023 N ЕД-7-26/946@" </w:t>
        </w:r>
      </w:hyperlink>
    </w:p>
    <w:p w:rsidR="00D17243" w:rsidRPr="00D17243" w:rsidRDefault="00D17243" w:rsidP="00D17243">
      <w:pPr>
        <w:jc w:val="both"/>
        <w:rPr>
          <w:b/>
          <w:iCs/>
        </w:rPr>
      </w:pPr>
      <w:r w:rsidRPr="00D17243">
        <w:rPr>
          <w:iCs/>
        </w:rPr>
        <w:t xml:space="preserve">1. В </w:t>
      </w:r>
      <w:hyperlink r:id="rId18" w:history="1">
        <w:r w:rsidRPr="00D17243">
          <w:rPr>
            <w:rStyle w:val="af6"/>
            <w:iCs/>
          </w:rPr>
          <w:t>пункте 2 главы I</w:t>
        </w:r>
      </w:hyperlink>
      <w:r w:rsidRPr="00D17243">
        <w:rPr>
          <w:iCs/>
        </w:rPr>
        <w:t xml:space="preserve"> "Общие сведения" цифры "5.02" заменить цифрами "5.03".</w:t>
      </w:r>
    </w:p>
    <w:p w:rsidR="00D17243" w:rsidRPr="00D17243" w:rsidRDefault="00D17243" w:rsidP="00D17243">
      <w:pPr>
        <w:jc w:val="both"/>
        <w:rPr>
          <w:b/>
          <w:iCs/>
        </w:rPr>
      </w:pPr>
    </w:p>
    <w:p w:rsidR="00D17243" w:rsidRPr="00D17243" w:rsidRDefault="00662E97" w:rsidP="00D17243">
      <w:pPr>
        <w:jc w:val="both"/>
        <w:rPr>
          <w:b/>
          <w:i/>
        </w:rPr>
      </w:pPr>
      <w:hyperlink r:id="rId19" w:tooltip="Ссылка на КонсультантПлюс" w:history="1">
        <w:r w:rsidR="00D17243" w:rsidRPr="00D17243">
          <w:rPr>
            <w:rStyle w:val="af6"/>
            <w:b/>
            <w:i/>
            <w:iCs/>
          </w:rPr>
          <w:t xml:space="preserve">Приказ ФНС России от 19.09.2023 N ЕД-7-26/648@ "Об утверждении формата доверенности, подтверждающей полномочия уполномоченного представителя налогоплательщика (плательщика сбора, плательщика страховых взносов, налогового агента) в отношениях, регулируемых законодательством о налогах и сборах, в электронной форме и порядка ее направления по телекоммуникационным каналам связи" </w:t>
        </w:r>
      </w:hyperlink>
    </w:p>
    <w:p w:rsidR="00D17243" w:rsidRPr="00D17243" w:rsidRDefault="00D17243" w:rsidP="00D17243">
      <w:pPr>
        <w:jc w:val="both"/>
        <w:rPr>
          <w:iCs/>
        </w:rPr>
      </w:pPr>
      <w:r w:rsidRPr="00D17243">
        <w:rPr>
          <w:iCs/>
        </w:rPr>
        <w:t>1. Утвердить:</w:t>
      </w:r>
    </w:p>
    <w:p w:rsidR="00D17243" w:rsidRPr="00D17243" w:rsidRDefault="00662E97" w:rsidP="00D17243">
      <w:pPr>
        <w:jc w:val="both"/>
        <w:rPr>
          <w:iCs/>
        </w:rPr>
      </w:pPr>
      <w:hyperlink r:id="rId20" w:history="1">
        <w:r w:rsidR="00D17243" w:rsidRPr="00D17243">
          <w:rPr>
            <w:rStyle w:val="af6"/>
            <w:iCs/>
          </w:rPr>
          <w:t>формат</w:t>
        </w:r>
      </w:hyperlink>
      <w:r w:rsidR="00D17243" w:rsidRPr="00D17243">
        <w:rPr>
          <w:iCs/>
        </w:rPr>
        <w:t xml:space="preserve"> доверенности, подтверждающей полномочия уполномоченного представителя налогоплательщика (плательщика сбора, плательщика страховых взносов, налогового агента) в отношениях, регулируемых законодательством о налогах и сборах, в электронной форме согласно приложению N 1 к настоящему приказу; </w:t>
      </w:r>
    </w:p>
    <w:p w:rsidR="00D17243" w:rsidRPr="00D17243" w:rsidRDefault="00662E97" w:rsidP="00D17243">
      <w:pPr>
        <w:jc w:val="both"/>
        <w:rPr>
          <w:iCs/>
        </w:rPr>
      </w:pPr>
      <w:hyperlink r:id="rId21" w:history="1">
        <w:r w:rsidR="00D17243" w:rsidRPr="00D17243">
          <w:rPr>
            <w:rStyle w:val="af6"/>
            <w:iCs/>
          </w:rPr>
          <w:t>порядок</w:t>
        </w:r>
      </w:hyperlink>
      <w:r w:rsidR="00D17243" w:rsidRPr="00D17243">
        <w:rPr>
          <w:iCs/>
        </w:rPr>
        <w:t xml:space="preserve"> направления доверенности, подтверждающей полномочия уполномоченного представителя налогоплательщика (плательщика сбора, плательщика страховых взносов, налогового агента) в отношениях, регулируемых законодательством о налогах и сборах, по телекоммуникационным каналам связи согласно приложению N 2 к настоящему приказу. </w:t>
      </w:r>
    </w:p>
    <w:p w:rsidR="00D17243" w:rsidRPr="00D17243" w:rsidRDefault="00D17243" w:rsidP="00D17243">
      <w:pPr>
        <w:jc w:val="both"/>
        <w:rPr>
          <w:iCs/>
        </w:rPr>
      </w:pPr>
      <w:r w:rsidRPr="00D17243">
        <w:rPr>
          <w:iCs/>
        </w:rPr>
        <w:t xml:space="preserve">2. Признать утратившим силу </w:t>
      </w:r>
      <w:hyperlink r:id="rId22" w:history="1">
        <w:r w:rsidRPr="00D17243">
          <w:rPr>
            <w:rStyle w:val="af6"/>
            <w:iCs/>
          </w:rPr>
          <w:t>приказ</w:t>
        </w:r>
      </w:hyperlink>
      <w:r w:rsidRPr="00D17243">
        <w:rPr>
          <w:iCs/>
        </w:rPr>
        <w:t xml:space="preserve"> Федеральной налоговой службы от 30.04.2021 N ЕД-7-26/445@ "Об утверждении формата доверенности, подтверждающей полномочия представителя налогоплательщика (плательщика сбора, плательщика страховых взносов, налогового агента) в отношениях, регулируемых законодательством о налогах и сборах, в электронной форме и порядка ее направления по телекоммуникационным каналам связи" (зарегистрирован Министерством юстиции Российской Федерации 11.08.2021, регистрационный N 64604). </w:t>
      </w:r>
    </w:p>
    <w:p w:rsidR="00D17243" w:rsidRPr="00D17243" w:rsidRDefault="00D17243" w:rsidP="00D17243">
      <w:pPr>
        <w:jc w:val="both"/>
        <w:rPr>
          <w:iCs/>
        </w:rPr>
      </w:pPr>
      <w:r w:rsidRPr="00D17243">
        <w:rPr>
          <w:iCs/>
        </w:rPr>
        <w:t xml:space="preserve">3. Установить, что настоящий приказ вступает в силу 01.03.2024. </w:t>
      </w:r>
    </w:p>
    <w:p w:rsidR="00D17243" w:rsidRPr="00D17243" w:rsidRDefault="00D17243" w:rsidP="00D17243">
      <w:pPr>
        <w:jc w:val="both"/>
        <w:rPr>
          <w:iCs/>
        </w:rPr>
      </w:pPr>
    </w:p>
    <w:p w:rsidR="00D17243" w:rsidRPr="00D17243" w:rsidRDefault="00662E97" w:rsidP="00D17243">
      <w:pPr>
        <w:jc w:val="both"/>
        <w:rPr>
          <w:b/>
          <w:i/>
        </w:rPr>
      </w:pPr>
      <w:hyperlink r:id="rId23" w:tooltip="Ссылка на КонсультантПлюс" w:history="1">
        <w:r w:rsidR="00D17243" w:rsidRPr="00D17243">
          <w:rPr>
            <w:rStyle w:val="af6"/>
            <w:b/>
            <w:i/>
            <w:iCs/>
          </w:rPr>
          <w:t>Информация ФНС России "Начали действовать обновленные форматы электронной доверенности и заявления о ее отзыве"</w:t>
        </w:r>
      </w:hyperlink>
    </w:p>
    <w:p w:rsidR="00D17243" w:rsidRPr="00D17243" w:rsidRDefault="00D17243" w:rsidP="00D17243">
      <w:pPr>
        <w:jc w:val="both"/>
        <w:rPr>
          <w:iCs/>
        </w:rPr>
      </w:pPr>
      <w:r w:rsidRPr="00D17243">
        <w:rPr>
          <w:iCs/>
        </w:rPr>
        <w:t>Электронные доверенности, оформленные по форматам ранних версий (5.01 и 5.02) и представленные в налоговые органы, не прекращают свое действие в связи со сменой версии формата доверенности. Данное обстоятельство не является основанием для прекращения действия доверенности.</w:t>
      </w:r>
    </w:p>
    <w:p w:rsidR="00D17243" w:rsidRPr="00D17243" w:rsidRDefault="00D17243" w:rsidP="00D17243">
      <w:pPr>
        <w:jc w:val="both"/>
        <w:rPr>
          <w:iCs/>
        </w:rPr>
      </w:pPr>
      <w:r w:rsidRPr="00D17243">
        <w:rPr>
          <w:iCs/>
        </w:rPr>
        <w:t xml:space="preserve">Заявления об отзыве, оформленные по формату версии 5.03, позволяют отозвать как электронные доверенности, оформленные в ранних версиях 5.01 и 5.02, так и новые электронные доверенности по формату 5.03. </w:t>
      </w:r>
    </w:p>
    <w:p w:rsidR="00D17243" w:rsidRPr="00D17243" w:rsidRDefault="00D17243" w:rsidP="00D17243">
      <w:pPr>
        <w:jc w:val="both"/>
        <w:rPr>
          <w:iCs/>
        </w:rPr>
      </w:pPr>
      <w:r w:rsidRPr="00D17243">
        <w:rPr>
          <w:iCs/>
        </w:rPr>
        <w:t>Ознакомиться с обновленными форматами, а также актуальной версией Справочника форматов документов, используемых налоговыми органами и налогоплательщиками при реализации электронного документооборота в отношениях, регулируемых законодательством о налогах и сборах (СФНД) можно на официальном сайте ФНС России в разделе "Предоставление налоговой и бухгалтерской отчетности".</w:t>
      </w:r>
    </w:p>
    <w:p w:rsidR="00D17243" w:rsidRPr="00D17243" w:rsidRDefault="00D17243" w:rsidP="00D17243">
      <w:pPr>
        <w:jc w:val="both"/>
        <w:rPr>
          <w:iCs/>
        </w:rPr>
      </w:pPr>
    </w:p>
    <w:p w:rsidR="00D17243" w:rsidRPr="00D17243" w:rsidRDefault="00662E97" w:rsidP="00D17243">
      <w:pPr>
        <w:jc w:val="both"/>
        <w:rPr>
          <w:b/>
          <w:i/>
        </w:rPr>
      </w:pPr>
      <w:hyperlink r:id="rId24" w:tooltip="Ссылка на КонсультантПлюс" w:history="1">
        <w:r w:rsidR="00D17243" w:rsidRPr="00D17243">
          <w:rPr>
            <w:rStyle w:val="af6"/>
            <w:b/>
            <w:i/>
            <w:iCs/>
          </w:rPr>
          <w:t>Приказ ФНС России от 20.01.2025 N ЕД-7-26/29@ "Об утверждении формата представления счета на оплату в электронной форме"</w:t>
        </w:r>
      </w:hyperlink>
    </w:p>
    <w:p w:rsidR="00D17243" w:rsidRPr="00D17243" w:rsidRDefault="00D17243" w:rsidP="00D17243">
      <w:pPr>
        <w:jc w:val="both"/>
        <w:rPr>
          <w:iCs/>
        </w:rPr>
      </w:pPr>
      <w:r w:rsidRPr="00D17243">
        <w:rPr>
          <w:iCs/>
        </w:rPr>
        <w:t xml:space="preserve">1. Утвердить </w:t>
      </w:r>
      <w:hyperlink r:id="rId25" w:history="1">
        <w:r w:rsidRPr="00D17243">
          <w:rPr>
            <w:rStyle w:val="af6"/>
            <w:iCs/>
          </w:rPr>
          <w:t>формат</w:t>
        </w:r>
      </w:hyperlink>
      <w:r w:rsidRPr="00D17243">
        <w:rPr>
          <w:iCs/>
        </w:rPr>
        <w:t xml:space="preserve"> представления счета на оплату в электронной форме согласно приложению к настоящему приказу.</w:t>
      </w:r>
    </w:p>
    <w:p w:rsidR="00D17243" w:rsidRPr="00D17243" w:rsidRDefault="00D17243" w:rsidP="00D17243">
      <w:pPr>
        <w:jc w:val="both"/>
        <w:rPr>
          <w:iCs/>
        </w:rPr>
      </w:pPr>
      <w:r w:rsidRPr="00D17243">
        <w:rPr>
          <w:iCs/>
        </w:rPr>
        <w:t xml:space="preserve">2. Установить, что настоящий приказ вступает в силу по истечении одного месяца со дня его официального опубликования. </w:t>
      </w:r>
    </w:p>
    <w:p w:rsidR="00D17243" w:rsidRPr="00D17243" w:rsidRDefault="00D17243" w:rsidP="00D17243">
      <w:pPr>
        <w:jc w:val="both"/>
        <w:rPr>
          <w:iCs/>
        </w:rPr>
      </w:pPr>
      <w:r w:rsidRPr="00D17243">
        <w:rPr>
          <w:iCs/>
        </w:rPr>
        <w:t>3. Контроль за исполнением настоящего приказа возложить на заместителя руководителя Федеральной налоговой службы, координирующего работу по методологическому и организационному обеспечению взаимодействия налогоплательщиков с ФНС России по телекоммуникационным каналам связи через операторов электронного документооборота.</w:t>
      </w:r>
    </w:p>
    <w:p w:rsidR="00D17243" w:rsidRPr="00D17243" w:rsidRDefault="00D17243" w:rsidP="00D17243">
      <w:pPr>
        <w:jc w:val="both"/>
        <w:rPr>
          <w:iCs/>
        </w:rPr>
      </w:pPr>
    </w:p>
    <w:p w:rsidR="00D17243" w:rsidRPr="00D17243" w:rsidRDefault="00662E97" w:rsidP="00D17243">
      <w:pPr>
        <w:jc w:val="both"/>
        <w:rPr>
          <w:b/>
          <w:i/>
        </w:rPr>
      </w:pPr>
      <w:hyperlink r:id="rId26" w:tooltip="Ссылка на КонсультантПлюс" w:history="1">
        <w:r w:rsidR="00D17243" w:rsidRPr="00D17243">
          <w:rPr>
            <w:rStyle w:val="af6"/>
            <w:b/>
            <w:i/>
            <w:iCs/>
          </w:rPr>
          <w:t>Письмо ФНС России от 28.12.2024 N БВ-4-7/14776</w:t>
        </w:r>
      </w:hyperlink>
    </w:p>
    <w:p w:rsidR="00D17243" w:rsidRPr="00D17243" w:rsidRDefault="00D17243" w:rsidP="00D17243">
      <w:pPr>
        <w:jc w:val="both"/>
        <w:rPr>
          <w:iCs/>
        </w:rPr>
      </w:pPr>
      <w:r w:rsidRPr="00D17243">
        <w:rPr>
          <w:iCs/>
        </w:rPr>
        <w:t>Таким образом, в соответствии с действующим законодательством Российской Федерации о налогах и сборах непредставление (несвоевременное представление) уведомления об исчисленных суммах не образует состава налогового правонарушения.</w:t>
      </w:r>
    </w:p>
    <w:p w:rsidR="00D17243" w:rsidRPr="00D17243" w:rsidRDefault="00D17243" w:rsidP="00D17243">
      <w:pPr>
        <w:jc w:val="both"/>
        <w:rPr>
          <w:iCs/>
        </w:rPr>
      </w:pPr>
    </w:p>
    <w:p w:rsidR="00D17243" w:rsidRPr="00D17243" w:rsidRDefault="00662E97" w:rsidP="00D17243">
      <w:pPr>
        <w:jc w:val="both"/>
        <w:rPr>
          <w:b/>
          <w:i/>
        </w:rPr>
      </w:pPr>
      <w:hyperlink r:id="rId27" w:tooltip="Ссылка на КонсультантПлюс" w:history="1">
        <w:r w:rsidR="00D17243" w:rsidRPr="00D17243">
          <w:rPr>
            <w:rStyle w:val="af6"/>
            <w:b/>
            <w:i/>
            <w:iCs/>
          </w:rPr>
          <w:t xml:space="preserve">Письмо ФНС России от 14.03.2023 N БС-4-21/2873@ </w:t>
        </w:r>
      </w:hyperlink>
    </w:p>
    <w:p w:rsidR="00D17243" w:rsidRPr="00D17243" w:rsidRDefault="00D17243" w:rsidP="00D17243">
      <w:pPr>
        <w:jc w:val="both"/>
        <w:rPr>
          <w:iCs/>
        </w:rPr>
      </w:pPr>
      <w:r w:rsidRPr="00D17243">
        <w:rPr>
          <w:iCs/>
        </w:rPr>
        <w:t xml:space="preserve">При этом за непредставление Уведомления предусмотрена ответственность по </w:t>
      </w:r>
      <w:hyperlink r:id="rId28" w:history="1">
        <w:r w:rsidRPr="00D17243">
          <w:rPr>
            <w:rStyle w:val="af6"/>
            <w:iCs/>
          </w:rPr>
          <w:t>статье 126</w:t>
        </w:r>
      </w:hyperlink>
      <w:r w:rsidRPr="00D17243">
        <w:rPr>
          <w:iCs/>
        </w:rPr>
        <w:t xml:space="preserve"> Кодекса.</w:t>
      </w:r>
    </w:p>
    <w:p w:rsidR="00D17243" w:rsidRDefault="00D17243" w:rsidP="00D17243">
      <w:pPr>
        <w:jc w:val="both"/>
        <w:rPr>
          <w:iCs/>
        </w:rPr>
      </w:pPr>
      <w:r w:rsidRPr="00D17243">
        <w:rPr>
          <w:iCs/>
        </w:rPr>
        <w:t xml:space="preserve">Необходимо учитывать, что согласно </w:t>
      </w:r>
      <w:hyperlink r:id="rId29" w:history="1">
        <w:r w:rsidRPr="00D17243">
          <w:rPr>
            <w:rStyle w:val="af6"/>
            <w:iCs/>
          </w:rPr>
          <w:t>части 14 статьи 4</w:t>
        </w:r>
      </w:hyperlink>
      <w:r w:rsidRPr="00D17243">
        <w:rPr>
          <w:iCs/>
        </w:rPr>
        <w:t xml:space="preserve"> Федерального закона от 14.07.2022 N 263-ФЗ организации могут воспользоваться правом на представление в течение 2023 года Уведомлений в виде распоряжений на перевод денежных средств в уплату платежей в бюджетную систему Российской Федерации при условии, что ранее ими указанные Уведомления в налоговые органы не представлялись. </w:t>
      </w:r>
    </w:p>
    <w:p w:rsidR="00D17243" w:rsidRDefault="00D17243" w:rsidP="00D17243">
      <w:pPr>
        <w:jc w:val="both"/>
        <w:rPr>
          <w:iCs/>
        </w:rPr>
      </w:pPr>
    </w:p>
    <w:p w:rsidR="00D17243" w:rsidRPr="00D17243" w:rsidRDefault="00D17243" w:rsidP="00D17243">
      <w:pPr>
        <w:jc w:val="both"/>
        <w:rPr>
          <w:iCs/>
        </w:rPr>
      </w:pPr>
    </w:p>
    <w:p w:rsidR="00D17243" w:rsidRPr="00D17243" w:rsidRDefault="00D17243" w:rsidP="00D17243">
      <w:pPr>
        <w:jc w:val="both"/>
        <w:rPr>
          <w:iCs/>
        </w:rPr>
      </w:pPr>
    </w:p>
    <w:p w:rsidR="00D17243" w:rsidRPr="00D17243" w:rsidRDefault="00662E97" w:rsidP="00D17243">
      <w:pPr>
        <w:jc w:val="both"/>
        <w:rPr>
          <w:b/>
          <w:i/>
        </w:rPr>
      </w:pPr>
      <w:hyperlink r:id="rId30" w:tooltip="Ссылка на КонсультантПлюс" w:history="1">
        <w:r w:rsidR="00D17243" w:rsidRPr="00D17243">
          <w:rPr>
            <w:rStyle w:val="af6"/>
            <w:b/>
            <w:i/>
            <w:iCs/>
          </w:rPr>
          <w:t>Письмо ФНС России от 23.05.2023 N БС-3-11/6890@</w:t>
        </w:r>
      </w:hyperlink>
    </w:p>
    <w:p w:rsidR="00D17243" w:rsidRPr="00D17243" w:rsidRDefault="00D17243" w:rsidP="00D17243">
      <w:pPr>
        <w:jc w:val="both"/>
        <w:rPr>
          <w:iCs/>
        </w:rPr>
      </w:pPr>
      <w:r w:rsidRPr="00D17243">
        <w:rPr>
          <w:iCs/>
        </w:rPr>
        <w:t xml:space="preserve">С учетом </w:t>
      </w:r>
      <w:hyperlink r:id="rId31" w:history="1">
        <w:r w:rsidRPr="00D17243">
          <w:rPr>
            <w:rStyle w:val="af6"/>
            <w:iCs/>
          </w:rPr>
          <w:t>письма</w:t>
        </w:r>
      </w:hyperlink>
      <w:r w:rsidRPr="00D17243">
        <w:rPr>
          <w:iCs/>
        </w:rPr>
        <w:t xml:space="preserve"> ФНС России от 26.01.2023 N ЕД-26-8/2@ налоговая ответственность, предусмотренная </w:t>
      </w:r>
      <w:hyperlink r:id="rId32" w:history="1">
        <w:r w:rsidRPr="00D17243">
          <w:rPr>
            <w:rStyle w:val="af6"/>
            <w:iCs/>
          </w:rPr>
          <w:t>статьей 126</w:t>
        </w:r>
      </w:hyperlink>
      <w:r w:rsidRPr="00D17243">
        <w:rPr>
          <w:iCs/>
        </w:rPr>
        <w:t xml:space="preserve"> Кодекса, за непредставление Уведомления по </w:t>
      </w:r>
      <w:hyperlink r:id="rId33" w:history="1">
        <w:r w:rsidRPr="00D17243">
          <w:rPr>
            <w:rStyle w:val="af6"/>
            <w:iCs/>
          </w:rPr>
          <w:t>пункту 9 статьи 58</w:t>
        </w:r>
      </w:hyperlink>
      <w:r w:rsidRPr="00D17243">
        <w:rPr>
          <w:iCs/>
        </w:rPr>
        <w:t xml:space="preserve"> Кодекса, а также за непредставление уточненного Уведомления не применяется до получения разъяснений Федеральной налоговой службы об условиях наступления такой ответственности.</w:t>
      </w:r>
    </w:p>
    <w:p w:rsidR="00D17243" w:rsidRPr="00D17243" w:rsidRDefault="00D17243" w:rsidP="00D17243">
      <w:pPr>
        <w:jc w:val="both"/>
        <w:rPr>
          <w:b/>
          <w:iCs/>
        </w:rPr>
      </w:pPr>
    </w:p>
    <w:p w:rsidR="00D17243" w:rsidRPr="00D17243" w:rsidRDefault="00662E97" w:rsidP="00D17243">
      <w:pPr>
        <w:jc w:val="both"/>
        <w:rPr>
          <w:i/>
        </w:rPr>
      </w:pPr>
      <w:hyperlink r:id="rId34" w:tooltip="Ссылка на КонсультантПлюс" w:history="1">
        <w:r w:rsidR="00D17243" w:rsidRPr="00D17243">
          <w:rPr>
            <w:rStyle w:val="af6"/>
            <w:b/>
            <w:i/>
            <w:iCs/>
          </w:rPr>
          <w:t>Письмо ФНС России от 22.03.2023 N БС-4-11/3383@</w:t>
        </w:r>
        <w:r w:rsidR="00D17243" w:rsidRPr="00D17243">
          <w:rPr>
            <w:rStyle w:val="af6"/>
            <w:i/>
            <w:iCs/>
          </w:rPr>
          <w:t xml:space="preserve"> </w:t>
        </w:r>
      </w:hyperlink>
    </w:p>
    <w:p w:rsidR="00D17243" w:rsidRPr="00D17243" w:rsidRDefault="00D17243" w:rsidP="00D17243">
      <w:pPr>
        <w:jc w:val="both"/>
        <w:rPr>
          <w:iCs/>
        </w:rPr>
      </w:pPr>
      <w:r w:rsidRPr="00D17243">
        <w:rPr>
          <w:iCs/>
        </w:rPr>
        <w:t xml:space="preserve">В случае несвоевременного представления </w:t>
      </w:r>
      <w:hyperlink r:id="rId35" w:history="1">
        <w:r w:rsidRPr="00D17243">
          <w:rPr>
            <w:rStyle w:val="af6"/>
            <w:iCs/>
          </w:rPr>
          <w:t>уведомления</w:t>
        </w:r>
      </w:hyperlink>
      <w:r w:rsidRPr="00D17243">
        <w:rPr>
          <w:iCs/>
        </w:rPr>
        <w:t xml:space="preserve"> уплаченные денежные средства не будут своевременно распределены в бюджет государственных внебюджетных фондов, что приведет к начислению пени.</w:t>
      </w:r>
    </w:p>
    <w:p w:rsidR="00D17243" w:rsidRPr="00D17243" w:rsidRDefault="00D17243" w:rsidP="00D17243">
      <w:pPr>
        <w:jc w:val="both"/>
        <w:rPr>
          <w:iCs/>
        </w:rPr>
      </w:pPr>
    </w:p>
    <w:p w:rsidR="00D17243" w:rsidRPr="00D17243" w:rsidRDefault="00662E97" w:rsidP="00D17243">
      <w:pPr>
        <w:jc w:val="both"/>
        <w:rPr>
          <w:b/>
          <w:i/>
        </w:rPr>
      </w:pPr>
      <w:hyperlink r:id="rId36" w:tooltip="Ссылка на КонсультантПлюс" w:history="1">
        <w:r w:rsidR="00D17243" w:rsidRPr="00D17243">
          <w:rPr>
            <w:rStyle w:val="af6"/>
            <w:b/>
            <w:i/>
            <w:iCs/>
          </w:rPr>
          <w:t>Письмо ФНС России от 10.01.2025 N БВ-4-7/58@</w:t>
        </w:r>
      </w:hyperlink>
    </w:p>
    <w:p w:rsidR="00D17243" w:rsidRPr="00D17243" w:rsidRDefault="00D17243" w:rsidP="00D17243">
      <w:pPr>
        <w:jc w:val="both"/>
        <w:rPr>
          <w:iCs/>
        </w:rPr>
      </w:pPr>
      <w:r w:rsidRPr="00D17243">
        <w:rPr>
          <w:iCs/>
        </w:rPr>
        <w:t xml:space="preserve">Федеральная налоговая служба в целях единообразного применения положений законодательства о налогах и сборах и сокращения количества судебных споров обращает внимание на выводы Верховного Суда Российской Федерации, отраженные в </w:t>
      </w:r>
      <w:hyperlink r:id="rId37" w:history="1">
        <w:r w:rsidRPr="00D17243">
          <w:rPr>
            <w:rStyle w:val="af6"/>
            <w:iCs/>
          </w:rPr>
          <w:t>Решении</w:t>
        </w:r>
      </w:hyperlink>
      <w:r w:rsidRPr="00D17243">
        <w:rPr>
          <w:iCs/>
        </w:rPr>
        <w:t xml:space="preserve"> от 09.12.2024 N АКПИ24-755, относительно порядка заполнения требования о представлении документов (информации) (</w:t>
      </w:r>
      <w:hyperlink r:id="rId38" w:history="1">
        <w:r w:rsidRPr="00D17243">
          <w:rPr>
            <w:rStyle w:val="af6"/>
            <w:iCs/>
          </w:rPr>
          <w:t>приложение N 17</w:t>
        </w:r>
      </w:hyperlink>
      <w:r w:rsidRPr="00D17243">
        <w:rPr>
          <w:iCs/>
        </w:rPr>
        <w:t xml:space="preserve"> к приказу ФНС России от 07.11.2018 N ММВ-7-2/628@).</w:t>
      </w:r>
    </w:p>
    <w:p w:rsidR="00D17243" w:rsidRPr="00D17243" w:rsidRDefault="00D17243" w:rsidP="00D17243">
      <w:pPr>
        <w:jc w:val="both"/>
        <w:rPr>
          <w:iCs/>
        </w:rPr>
      </w:pPr>
      <w:r w:rsidRPr="00D17243">
        <w:rPr>
          <w:iCs/>
        </w:rPr>
        <w:t xml:space="preserve">Из положений </w:t>
      </w:r>
      <w:hyperlink r:id="rId39" w:history="1">
        <w:r w:rsidRPr="00D17243">
          <w:rPr>
            <w:rStyle w:val="af6"/>
            <w:iCs/>
          </w:rPr>
          <w:t>статей 82</w:t>
        </w:r>
      </w:hyperlink>
      <w:r w:rsidRPr="00D17243">
        <w:rPr>
          <w:iCs/>
        </w:rPr>
        <w:t xml:space="preserve">, </w:t>
      </w:r>
      <w:hyperlink r:id="rId40" w:history="1">
        <w:r w:rsidRPr="00D17243">
          <w:rPr>
            <w:rStyle w:val="af6"/>
            <w:iCs/>
          </w:rPr>
          <w:t>88</w:t>
        </w:r>
      </w:hyperlink>
      <w:r w:rsidRPr="00D17243">
        <w:rPr>
          <w:iCs/>
        </w:rPr>
        <w:t xml:space="preserve">, </w:t>
      </w:r>
      <w:hyperlink r:id="rId41" w:history="1">
        <w:r w:rsidRPr="00D17243">
          <w:rPr>
            <w:rStyle w:val="af6"/>
            <w:iCs/>
          </w:rPr>
          <w:t>89</w:t>
        </w:r>
      </w:hyperlink>
      <w:r w:rsidRPr="00D17243">
        <w:rPr>
          <w:iCs/>
        </w:rPr>
        <w:t xml:space="preserve"> и </w:t>
      </w:r>
      <w:hyperlink r:id="rId42" w:history="1">
        <w:r w:rsidRPr="00D17243">
          <w:rPr>
            <w:rStyle w:val="af6"/>
            <w:iCs/>
          </w:rPr>
          <w:t>93.1</w:t>
        </w:r>
      </w:hyperlink>
      <w:r w:rsidRPr="00D17243">
        <w:rPr>
          <w:iCs/>
        </w:rPr>
        <w:t xml:space="preserve"> следует, что в них отсутствуют основания для ограничения истребования документов только у первого контрагента проверяемого налогоплательщика и запрета на истребование документов по цепочке сделок у последующих организаций. </w:t>
      </w:r>
    </w:p>
    <w:p w:rsidR="00D17243" w:rsidRPr="00D17243" w:rsidRDefault="00D17243" w:rsidP="00D17243">
      <w:pPr>
        <w:jc w:val="both"/>
        <w:rPr>
          <w:iCs/>
        </w:rPr>
      </w:pPr>
      <w:r w:rsidRPr="00D17243">
        <w:rPr>
          <w:iCs/>
        </w:rPr>
        <w:t xml:space="preserve">Истребование документов (информации) у лиц, не являющихся контрагентами проверяемого налогоплательщика, является допустимым и не противоречит положениям </w:t>
      </w:r>
      <w:hyperlink r:id="rId43" w:history="1">
        <w:r w:rsidRPr="00D17243">
          <w:rPr>
            <w:rStyle w:val="af6"/>
            <w:iCs/>
          </w:rPr>
          <w:t>пункта 1 статьи 93.1</w:t>
        </w:r>
      </w:hyperlink>
      <w:r w:rsidRPr="00D17243">
        <w:rPr>
          <w:iCs/>
        </w:rPr>
        <w:t xml:space="preserve"> Налогового кодекса Российской Федерации. </w:t>
      </w:r>
    </w:p>
    <w:p w:rsidR="00D17243" w:rsidRPr="00D17243" w:rsidRDefault="00D17243" w:rsidP="00D17243">
      <w:pPr>
        <w:jc w:val="both"/>
        <w:rPr>
          <w:iCs/>
        </w:rPr>
      </w:pPr>
      <w:r w:rsidRPr="00D17243">
        <w:rPr>
          <w:iCs/>
        </w:rPr>
        <w:t xml:space="preserve">Вместе с тем требование о представлении документов (информации) может быть признано не соответствующим </w:t>
      </w:r>
      <w:hyperlink r:id="rId44" w:history="1">
        <w:r w:rsidRPr="00D17243">
          <w:rPr>
            <w:rStyle w:val="af6"/>
            <w:iCs/>
          </w:rPr>
          <w:t>пункту 1 статьи 93.1</w:t>
        </w:r>
      </w:hyperlink>
      <w:r w:rsidRPr="00D17243">
        <w:rPr>
          <w:iCs/>
        </w:rPr>
        <w:t xml:space="preserve"> Налогового кодекса Российской Федерации в случае </w:t>
      </w:r>
      <w:proofErr w:type="spellStart"/>
      <w:r w:rsidRPr="00D17243">
        <w:rPr>
          <w:iCs/>
        </w:rPr>
        <w:t>неуказания</w:t>
      </w:r>
      <w:proofErr w:type="spellEnd"/>
      <w:r w:rsidRPr="00D17243">
        <w:rPr>
          <w:iCs/>
        </w:rPr>
        <w:t xml:space="preserve"> в требовании цепочки контрагентов и отсутствия возможности установить связь истребуемых документов и сведений с проверяемым налогоплательщиком. </w:t>
      </w:r>
    </w:p>
    <w:p w:rsidR="00D17243" w:rsidRPr="00D17243" w:rsidRDefault="00D17243" w:rsidP="00D17243">
      <w:pPr>
        <w:jc w:val="both"/>
        <w:rPr>
          <w:iCs/>
        </w:rPr>
      </w:pPr>
      <w:r w:rsidRPr="00D17243">
        <w:rPr>
          <w:iCs/>
        </w:rPr>
        <w:t xml:space="preserve">Указание в строке "касающиеся деятельности" не проверяемого налогоплательщика, а контрагента проверяемого налогоплательщика не освобождает налоговый орган от необходимости указания в требовании наименования проверяемого налогоплательщика и отражения цепочки взаимодействия иных поименованных лиц (адресата требования, его контрагента) с проверяемым налогоплательщиком. </w:t>
      </w:r>
    </w:p>
    <w:p w:rsidR="00D17243" w:rsidRPr="00D17243" w:rsidRDefault="00D17243" w:rsidP="00D17243">
      <w:pPr>
        <w:jc w:val="both"/>
        <w:rPr>
          <w:iCs/>
        </w:rPr>
      </w:pPr>
      <w:r w:rsidRPr="00D17243">
        <w:rPr>
          <w:iCs/>
        </w:rPr>
        <w:t xml:space="preserve">Направляем приведенную </w:t>
      </w:r>
      <w:hyperlink r:id="rId45" w:history="1">
        <w:r w:rsidRPr="00D17243">
          <w:rPr>
            <w:rStyle w:val="af6"/>
            <w:iCs/>
          </w:rPr>
          <w:t>позицию</w:t>
        </w:r>
      </w:hyperlink>
      <w:r w:rsidRPr="00D17243">
        <w:rPr>
          <w:iCs/>
        </w:rPr>
        <w:t xml:space="preserve"> Верховного Суда Российской Федерации для использования в работе.</w:t>
      </w:r>
    </w:p>
    <w:p w:rsidR="00D17243" w:rsidRPr="00D17243" w:rsidRDefault="00D17243" w:rsidP="00D17243">
      <w:pPr>
        <w:jc w:val="both"/>
        <w:rPr>
          <w:iCs/>
        </w:rPr>
      </w:pPr>
    </w:p>
    <w:p w:rsidR="00D17243" w:rsidRPr="00D17243" w:rsidRDefault="00662E97" w:rsidP="00D17243">
      <w:pPr>
        <w:jc w:val="both"/>
        <w:rPr>
          <w:b/>
          <w:i/>
        </w:rPr>
      </w:pPr>
      <w:hyperlink r:id="rId46" w:tooltip="Ссылка на КонсультантПлюс" w:history="1">
        <w:r w:rsidR="00D17243" w:rsidRPr="00D17243">
          <w:rPr>
            <w:rStyle w:val="af6"/>
            <w:b/>
            <w:i/>
            <w:iCs/>
          </w:rPr>
          <w:t>Статья 93 НК РФ</w:t>
        </w:r>
      </w:hyperlink>
    </w:p>
    <w:p w:rsidR="00D17243" w:rsidRPr="00D17243" w:rsidRDefault="00D17243" w:rsidP="00D17243">
      <w:pPr>
        <w:jc w:val="both"/>
        <w:rPr>
          <w:iCs/>
        </w:rPr>
      </w:pPr>
      <w:r w:rsidRPr="00D17243">
        <w:rPr>
          <w:iCs/>
        </w:rPr>
        <w:t>Представление документов, составленных в электронной форме по форматам, установленным федеральным органом исполнительной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D17243" w:rsidRPr="00D17243" w:rsidRDefault="00D17243" w:rsidP="00D17243">
      <w:pPr>
        <w:jc w:val="both"/>
        <w:rPr>
          <w:iCs/>
        </w:rPr>
      </w:pPr>
      <w:proofErr w:type="spellStart"/>
      <w:r w:rsidRPr="00D17243">
        <w:rPr>
          <w:iCs/>
        </w:rPr>
        <w:t>Истребуемые</w:t>
      </w:r>
      <w:proofErr w:type="spellEnd"/>
      <w:r w:rsidRPr="00D17243">
        <w:rPr>
          <w:iCs/>
        </w:rPr>
        <w:t xml:space="preserve">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 форматам, установленным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 </w:t>
      </w:r>
    </w:p>
    <w:p w:rsidR="00D17243" w:rsidRDefault="00D17243" w:rsidP="00D17243">
      <w:pPr>
        <w:jc w:val="both"/>
        <w:rPr>
          <w:iCs/>
        </w:rPr>
      </w:pPr>
      <w:r w:rsidRPr="00D17243">
        <w:rPr>
          <w:iCs/>
        </w:rPr>
        <w:t xml:space="preserve">В случае представления истребуемых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квалифицированной электронной подписью его представителя. </w:t>
      </w:r>
    </w:p>
    <w:p w:rsidR="00D17243" w:rsidRDefault="00D17243" w:rsidP="00D17243">
      <w:pPr>
        <w:jc w:val="both"/>
        <w:rPr>
          <w:iCs/>
        </w:rPr>
      </w:pPr>
    </w:p>
    <w:p w:rsidR="00D17243" w:rsidRPr="00D17243" w:rsidRDefault="00D17243" w:rsidP="00D17243">
      <w:pPr>
        <w:jc w:val="both"/>
        <w:rPr>
          <w:iCs/>
        </w:rPr>
      </w:pPr>
    </w:p>
    <w:p w:rsidR="00D17243" w:rsidRPr="00D17243" w:rsidRDefault="00D17243" w:rsidP="00D17243">
      <w:pPr>
        <w:jc w:val="both"/>
        <w:rPr>
          <w:iCs/>
        </w:rPr>
      </w:pPr>
      <w:r w:rsidRPr="00D17243">
        <w:rPr>
          <w:iCs/>
        </w:rPr>
        <w:t xml:space="preserve"> </w:t>
      </w:r>
    </w:p>
    <w:p w:rsidR="00D17243" w:rsidRPr="00D17243" w:rsidRDefault="00662E97" w:rsidP="00D17243">
      <w:pPr>
        <w:jc w:val="both"/>
        <w:rPr>
          <w:b/>
          <w:i/>
        </w:rPr>
      </w:pPr>
      <w:hyperlink r:id="rId47" w:tooltip="Ссылка на КонсультантПлюс" w:history="1">
        <w:r w:rsidR="00D17243" w:rsidRPr="00D17243">
          <w:rPr>
            <w:rStyle w:val="af6"/>
            <w:b/>
            <w:i/>
            <w:iCs/>
          </w:rPr>
          <w:t>Письмо ФНС России от 04.02.2025 N ЕА-2-26/1316@</w:t>
        </w:r>
      </w:hyperlink>
    </w:p>
    <w:p w:rsidR="00D17243" w:rsidRPr="00D17243" w:rsidRDefault="00D17243" w:rsidP="00D17243">
      <w:pPr>
        <w:jc w:val="both"/>
        <w:rPr>
          <w:iCs/>
        </w:rPr>
      </w:pPr>
      <w:r w:rsidRPr="00D17243">
        <w:rPr>
          <w:iCs/>
        </w:rPr>
        <w:t>Если документы в электронной форме составлены не по установленным ФНС России форматам, в случае их истребования в рамках налоговых проверок представляются в налоговый орган на бумажном носителе в виде заверенных налогоплательщиком копий с отметкой о подписании документа электронной подписью (</w:t>
      </w:r>
      <w:hyperlink r:id="rId48" w:history="1">
        <w:r w:rsidRPr="00D17243">
          <w:rPr>
            <w:rStyle w:val="af6"/>
            <w:iCs/>
          </w:rPr>
          <w:t>письмо</w:t>
        </w:r>
      </w:hyperlink>
      <w:r w:rsidRPr="00D17243">
        <w:rPr>
          <w:iCs/>
        </w:rPr>
        <w:t xml:space="preserve"> ФНС России от 11.12.2017 N ЕД-4-15/25048). Также копии могут быть представлены в ФНС России в виде пакета сканированных документов, подписанного усиленной электронной подписью.</w:t>
      </w:r>
    </w:p>
    <w:p w:rsidR="00D17243" w:rsidRPr="00D17243" w:rsidRDefault="00D17243" w:rsidP="00D17243">
      <w:pPr>
        <w:jc w:val="both"/>
        <w:rPr>
          <w:iCs/>
        </w:rPr>
      </w:pPr>
    </w:p>
    <w:p w:rsidR="00D17243" w:rsidRPr="00D17243" w:rsidRDefault="00662E97" w:rsidP="00D17243">
      <w:pPr>
        <w:jc w:val="both"/>
        <w:rPr>
          <w:b/>
          <w:i/>
        </w:rPr>
      </w:pPr>
      <w:hyperlink r:id="rId49" w:tooltip="Ссылка на КонсультантПлюс" w:history="1">
        <w:r w:rsidR="00D17243" w:rsidRPr="00D17243">
          <w:rPr>
            <w:rStyle w:val="af6"/>
            <w:b/>
            <w:i/>
            <w:iCs/>
          </w:rPr>
          <w:t>Письмо ФНС России от 07.03.2025 N ЕА-4-15/2526@</w:t>
        </w:r>
      </w:hyperlink>
    </w:p>
    <w:p w:rsidR="00D17243" w:rsidRPr="00D17243" w:rsidRDefault="00D17243" w:rsidP="00D17243">
      <w:pPr>
        <w:jc w:val="both"/>
        <w:rPr>
          <w:iCs/>
        </w:rPr>
      </w:pPr>
      <w:r w:rsidRPr="00D17243">
        <w:rPr>
          <w:iCs/>
        </w:rPr>
        <w:t xml:space="preserve">Согласно </w:t>
      </w:r>
      <w:hyperlink r:id="rId50" w:history="1">
        <w:r w:rsidRPr="00D17243">
          <w:rPr>
            <w:rStyle w:val="af6"/>
            <w:iCs/>
          </w:rPr>
          <w:t>абзацу восьмому пункта 4 статьи 31</w:t>
        </w:r>
      </w:hyperlink>
      <w:r w:rsidRPr="00D17243">
        <w:rPr>
          <w:iCs/>
        </w:rPr>
        <w:t xml:space="preserve"> Кодекса в случае направления налоговым органом налогоплательщику документа в электронной форме по ТКС через оператора ЭДО датой его получения считается шестой день со дня направления такого документа, указанного в подтверждении даты отправки электронного документа.</w:t>
      </w:r>
    </w:p>
    <w:p w:rsidR="00D17243" w:rsidRPr="00D17243" w:rsidRDefault="00D17243" w:rsidP="00D17243">
      <w:pPr>
        <w:jc w:val="both"/>
        <w:rPr>
          <w:iCs/>
        </w:rPr>
      </w:pPr>
      <w:r w:rsidRPr="00D17243">
        <w:rPr>
          <w:iCs/>
        </w:rPr>
        <w:t xml:space="preserve">В соответствии с </w:t>
      </w:r>
      <w:hyperlink r:id="rId51" w:history="1">
        <w:r w:rsidRPr="00D17243">
          <w:rPr>
            <w:rStyle w:val="af6"/>
            <w:iCs/>
          </w:rPr>
          <w:t>пунктом 2 статьи 6.1</w:t>
        </w:r>
      </w:hyperlink>
      <w:r w:rsidRPr="00D17243">
        <w:rPr>
          <w:iCs/>
        </w:rPr>
        <w:t xml:space="preserve"> Кодекса, течение срока, установленного законодательством о налогах и сборах, начинается на следующий день после календарной даты или наступления события (совершения действия), которым определено его начало. </w:t>
      </w:r>
    </w:p>
    <w:p w:rsidR="00D17243" w:rsidRPr="00D17243" w:rsidRDefault="00D17243" w:rsidP="00D17243">
      <w:pPr>
        <w:jc w:val="both"/>
        <w:rPr>
          <w:iCs/>
        </w:rPr>
      </w:pPr>
      <w:r w:rsidRPr="00D17243">
        <w:rPr>
          <w:iCs/>
        </w:rPr>
        <w:t xml:space="preserve">Согласно положениям </w:t>
      </w:r>
      <w:hyperlink r:id="rId52" w:history="1">
        <w:r w:rsidRPr="00D17243">
          <w:rPr>
            <w:rStyle w:val="af6"/>
            <w:iCs/>
          </w:rPr>
          <w:t>пункта 6 статьи 6.1</w:t>
        </w:r>
      </w:hyperlink>
      <w:r w:rsidRPr="00D17243">
        <w:rPr>
          <w:iCs/>
        </w:rPr>
        <w:t xml:space="preserve"> Кодекса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w:t>
      </w:r>
    </w:p>
    <w:p w:rsidR="00D17243" w:rsidRPr="00D17243" w:rsidRDefault="00D17243" w:rsidP="00D17243">
      <w:pPr>
        <w:jc w:val="both"/>
        <w:rPr>
          <w:iCs/>
        </w:rPr>
      </w:pPr>
      <w:r w:rsidRPr="00D17243">
        <w:rPr>
          <w:iCs/>
        </w:rPr>
        <w:t xml:space="preserve">Следовательно, моментом, с которым связывается начало течения указанного в </w:t>
      </w:r>
      <w:hyperlink r:id="rId53" w:history="1">
        <w:r w:rsidRPr="00D17243">
          <w:rPr>
            <w:rStyle w:val="af6"/>
            <w:iCs/>
          </w:rPr>
          <w:t>абзаце восьмом пункта 4 статьи 31</w:t>
        </w:r>
      </w:hyperlink>
      <w:r w:rsidRPr="00D17243">
        <w:rPr>
          <w:iCs/>
        </w:rPr>
        <w:t xml:space="preserve"> Кодекса шестидневного срока, является день направления документа налоговым органом налогоплательщику. При этом соответствующий шестидневный срок, по истечении которого документ считается полученным, начинает течь на следующий день со дня направления документа налоговым органом. </w:t>
      </w:r>
    </w:p>
    <w:p w:rsidR="00D17243" w:rsidRPr="00D17243" w:rsidRDefault="00D17243" w:rsidP="00D17243">
      <w:pPr>
        <w:jc w:val="both"/>
        <w:rPr>
          <w:iCs/>
        </w:rPr>
      </w:pPr>
      <w:r w:rsidRPr="00D17243">
        <w:rPr>
          <w:iCs/>
        </w:rPr>
        <w:t xml:space="preserve">Вместе с тем </w:t>
      </w:r>
      <w:hyperlink r:id="rId54" w:history="1">
        <w:r w:rsidRPr="00D17243">
          <w:rPr>
            <w:rStyle w:val="af6"/>
            <w:iCs/>
          </w:rPr>
          <w:t>Кодекс</w:t>
        </w:r>
      </w:hyperlink>
      <w:r w:rsidRPr="00D17243">
        <w:rPr>
          <w:iCs/>
        </w:rPr>
        <w:t xml:space="preserve"> не предусматривает какой-либо альтернативы данному порядку определения момента получения документа налогоплательщиком. </w:t>
      </w:r>
    </w:p>
    <w:p w:rsidR="00D17243" w:rsidRPr="00D17243" w:rsidRDefault="00D17243" w:rsidP="00D17243">
      <w:pPr>
        <w:jc w:val="both"/>
        <w:rPr>
          <w:iCs/>
        </w:rPr>
      </w:pPr>
    </w:p>
    <w:p w:rsidR="00D17243" w:rsidRPr="00D17243" w:rsidRDefault="00662E97" w:rsidP="00D17243">
      <w:pPr>
        <w:jc w:val="both"/>
        <w:rPr>
          <w:b/>
          <w:i/>
        </w:rPr>
      </w:pPr>
      <w:hyperlink r:id="rId55" w:tooltip="Ссылка на КонсультантПлюс" w:history="1">
        <w:r w:rsidR="00D17243" w:rsidRPr="00D17243">
          <w:rPr>
            <w:rStyle w:val="af6"/>
            <w:b/>
            <w:i/>
            <w:iCs/>
          </w:rPr>
          <w:t xml:space="preserve">Письмо ФНС России от 11.02.2025 N ЕА-4-15/1253@ </w:t>
        </w:r>
      </w:hyperlink>
    </w:p>
    <w:p w:rsidR="00D17243" w:rsidRPr="00D17243" w:rsidRDefault="00D17243" w:rsidP="00D17243">
      <w:pPr>
        <w:jc w:val="both"/>
        <w:rPr>
          <w:iCs/>
        </w:rPr>
      </w:pPr>
      <w:r w:rsidRPr="00D17243">
        <w:rPr>
          <w:iCs/>
        </w:rPr>
        <w:t xml:space="preserve">В соответствии с </w:t>
      </w:r>
      <w:hyperlink r:id="rId56" w:history="1">
        <w:r w:rsidRPr="00D17243">
          <w:rPr>
            <w:rStyle w:val="af6"/>
            <w:iCs/>
          </w:rPr>
          <w:t>пунктом 8 статьи 1</w:t>
        </w:r>
      </w:hyperlink>
      <w:r w:rsidRPr="00D17243">
        <w:rPr>
          <w:iCs/>
        </w:rPr>
        <w:t xml:space="preserve"> Закона N 259-ФЗ начиная с 05.02.2025 датой получения документа, направленного налоговым органом налогоплательщику, указанному в </w:t>
      </w:r>
      <w:hyperlink r:id="rId57" w:history="1">
        <w:r w:rsidRPr="00D17243">
          <w:rPr>
            <w:rStyle w:val="af6"/>
            <w:iCs/>
          </w:rPr>
          <w:t>абзаце первом пункта 5.1 статьи 23</w:t>
        </w:r>
      </w:hyperlink>
      <w:r w:rsidRPr="00D17243">
        <w:rPr>
          <w:iCs/>
        </w:rPr>
        <w:t xml:space="preserve"> Налогового кодекса Российской Федерации (далее - Кодекс), в электронной форме по телекоммуникационным каналам связи (ТКС) через оператора электронного документооборота будет считаться шестой день со дня направления такого документа, указанного в подтверждении даты отправки электронного документа.</w:t>
      </w:r>
    </w:p>
    <w:p w:rsidR="00D17243" w:rsidRPr="00D17243" w:rsidRDefault="00D17243" w:rsidP="00D17243">
      <w:pPr>
        <w:jc w:val="both"/>
        <w:rPr>
          <w:iCs/>
        </w:rPr>
      </w:pPr>
      <w:r w:rsidRPr="00D17243">
        <w:rPr>
          <w:iCs/>
        </w:rPr>
        <w:t xml:space="preserve">Обращается внимание, что до вступления в силу новой нормы </w:t>
      </w:r>
      <w:hyperlink r:id="rId58" w:history="1">
        <w:r w:rsidRPr="00D17243">
          <w:rPr>
            <w:rStyle w:val="af6"/>
            <w:iCs/>
          </w:rPr>
          <w:t>абзаца восьмого пункта 4 статьи 31</w:t>
        </w:r>
      </w:hyperlink>
      <w:r w:rsidRPr="00D17243">
        <w:rPr>
          <w:iCs/>
        </w:rPr>
        <w:t xml:space="preserve"> Кодекса действует прежний порядок, обязывающий налогоплательщиков, указанных в </w:t>
      </w:r>
      <w:hyperlink r:id="rId59" w:history="1">
        <w:r w:rsidRPr="00D17243">
          <w:rPr>
            <w:rStyle w:val="af6"/>
            <w:iCs/>
          </w:rPr>
          <w:t>абзаце первом пункта 5.1 статьи 23</w:t>
        </w:r>
      </w:hyperlink>
      <w:r w:rsidRPr="00D17243">
        <w:rPr>
          <w:iCs/>
        </w:rPr>
        <w:t xml:space="preserve"> Кодекса, передавать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w:t>
      </w:r>
    </w:p>
    <w:p w:rsidR="00D17243" w:rsidRPr="00D17243" w:rsidRDefault="00D17243" w:rsidP="00D17243">
      <w:pPr>
        <w:jc w:val="both"/>
        <w:rPr>
          <w:iCs/>
        </w:rPr>
      </w:pPr>
      <w:r w:rsidRPr="00D17243">
        <w:rPr>
          <w:iCs/>
        </w:rPr>
        <w:t xml:space="preserve">Учитывая изложенное, при получении от налогового органа по ТКС до 04.02.2025 включительно вышеуказанных документов, соответствующие налогоплательщики обязаны в соответствии с прежним порядком передать налоговому органу квитанции о приеме электронных документов в течение шести рабочих дней со дня их отправки налоговым органом, в соответствии с </w:t>
      </w:r>
      <w:hyperlink r:id="rId60" w:history="1">
        <w:r w:rsidRPr="00D17243">
          <w:rPr>
            <w:rStyle w:val="af6"/>
            <w:iCs/>
          </w:rPr>
          <w:t>абзацем вторым пункта 16</w:t>
        </w:r>
      </w:hyperlink>
      <w:r w:rsidRPr="00D17243">
        <w:rPr>
          <w:iCs/>
        </w:rPr>
        <w:t xml:space="preserve"> "Порядка направления и получения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телекоммуникационным каналам связи", утвержденного приказом ФНС России от 16.07.2020 N ЕД-7-2/448@. </w:t>
      </w:r>
    </w:p>
    <w:p w:rsidR="00D17243" w:rsidRPr="00D17243" w:rsidRDefault="00D17243" w:rsidP="00D17243">
      <w:pPr>
        <w:jc w:val="both"/>
        <w:rPr>
          <w:iCs/>
        </w:rPr>
      </w:pPr>
      <w:r w:rsidRPr="00D17243">
        <w:rPr>
          <w:iCs/>
        </w:rPr>
        <w:t xml:space="preserve">Нормами </w:t>
      </w:r>
      <w:hyperlink r:id="rId61" w:history="1">
        <w:r w:rsidRPr="00D17243">
          <w:rPr>
            <w:rStyle w:val="af6"/>
            <w:iCs/>
          </w:rPr>
          <w:t>пункта 3 статьи 88</w:t>
        </w:r>
      </w:hyperlink>
      <w:r w:rsidRPr="00D17243">
        <w:rPr>
          <w:iCs/>
        </w:rPr>
        <w:t xml:space="preserve">, </w:t>
      </w:r>
      <w:hyperlink r:id="rId62" w:history="1">
        <w:r w:rsidRPr="00D17243">
          <w:rPr>
            <w:rStyle w:val="af6"/>
            <w:iCs/>
          </w:rPr>
          <w:t>пункта 3 статьи 93</w:t>
        </w:r>
      </w:hyperlink>
      <w:r w:rsidRPr="00D17243">
        <w:rPr>
          <w:iCs/>
        </w:rPr>
        <w:t xml:space="preserve"> и </w:t>
      </w:r>
      <w:hyperlink r:id="rId63" w:history="1">
        <w:r w:rsidRPr="00D17243">
          <w:rPr>
            <w:rStyle w:val="af6"/>
            <w:iCs/>
          </w:rPr>
          <w:t>пункта 5 статьи 93.1</w:t>
        </w:r>
      </w:hyperlink>
      <w:r w:rsidRPr="00D17243">
        <w:rPr>
          <w:iCs/>
        </w:rPr>
        <w:t xml:space="preserve"> Кодекса установлены ограниченные сроки на исполнение требований налогового органа. Ответственность за </w:t>
      </w:r>
      <w:r w:rsidRPr="00D17243">
        <w:rPr>
          <w:iCs/>
        </w:rPr>
        <w:lastRenderedPageBreak/>
        <w:t xml:space="preserve">непредставление в установленные сроки документов (информации, пояснений) по требованиям налогового органа установлена </w:t>
      </w:r>
      <w:hyperlink r:id="rId64" w:history="1">
        <w:r w:rsidRPr="00D17243">
          <w:rPr>
            <w:rStyle w:val="af6"/>
            <w:iCs/>
          </w:rPr>
          <w:t>пунктом 1 статьи 126</w:t>
        </w:r>
      </w:hyperlink>
      <w:r w:rsidRPr="00D17243">
        <w:rPr>
          <w:iCs/>
        </w:rPr>
        <w:t xml:space="preserve"> и </w:t>
      </w:r>
      <w:hyperlink r:id="rId65" w:history="1">
        <w:r w:rsidRPr="00D17243">
          <w:rPr>
            <w:rStyle w:val="af6"/>
            <w:iCs/>
          </w:rPr>
          <w:t>статьей 129.1</w:t>
        </w:r>
      </w:hyperlink>
      <w:r w:rsidRPr="00D17243">
        <w:rPr>
          <w:iCs/>
        </w:rPr>
        <w:t xml:space="preserve"> Кодекса. </w:t>
      </w:r>
    </w:p>
    <w:p w:rsidR="00D17243" w:rsidRPr="00D17243" w:rsidRDefault="00D17243" w:rsidP="00D17243">
      <w:pPr>
        <w:jc w:val="both"/>
        <w:rPr>
          <w:iCs/>
        </w:rPr>
      </w:pPr>
      <w:r w:rsidRPr="00D17243">
        <w:rPr>
          <w:iCs/>
        </w:rPr>
        <w:t xml:space="preserve">В целях определения даты вручения документа, а также срока представления документов (информации, пояснений) по требованиям налогового органа, в случае неисполнения налогоплательщиком, указанным в </w:t>
      </w:r>
      <w:hyperlink r:id="rId66" w:history="1">
        <w:r w:rsidRPr="00D17243">
          <w:rPr>
            <w:rStyle w:val="af6"/>
            <w:iCs/>
          </w:rPr>
          <w:t>абзаце первом пункта 5.1 статьи 23</w:t>
        </w:r>
      </w:hyperlink>
      <w:r w:rsidRPr="00D17243">
        <w:rPr>
          <w:iCs/>
        </w:rPr>
        <w:t xml:space="preserve"> Кодекса, обязанности по передаче соответствующей квитанции о приеме электронного документа, налоговый орган, по истечении шестидневного срока, дублирует отправку требования путем направления его по почте заказным письмом. Согласно </w:t>
      </w:r>
      <w:hyperlink r:id="rId67" w:history="1">
        <w:r w:rsidRPr="00D17243">
          <w:rPr>
            <w:rStyle w:val="af6"/>
            <w:iCs/>
          </w:rPr>
          <w:t>абзацу третьему пункта 4 статьи 31</w:t>
        </w:r>
      </w:hyperlink>
      <w:r w:rsidRPr="00D17243">
        <w:rPr>
          <w:iCs/>
        </w:rPr>
        <w:t xml:space="preserve"> Кодекса требование, направленное по почте заказным письмом, считается полученным на шестой день со дня отправки заказного письма. </w:t>
      </w:r>
    </w:p>
    <w:p w:rsidR="00D17243" w:rsidRPr="00D17243" w:rsidRDefault="00D17243" w:rsidP="00D17243">
      <w:pPr>
        <w:jc w:val="both"/>
        <w:rPr>
          <w:iCs/>
        </w:rPr>
      </w:pPr>
      <w:r w:rsidRPr="00D17243">
        <w:rPr>
          <w:iCs/>
        </w:rPr>
        <w:t>Учитывая изложенное, дата вручения требования, направленного налоговым органом в период с 28.01.2025 по 04.02.2025, проставляется по дате квитанции о приеме электронных документов, направленной налогоплательщиком по ТКС, либо указывается шестой день со дня отправки заказного письма.</w:t>
      </w:r>
    </w:p>
    <w:p w:rsidR="00D17243" w:rsidRPr="00D17243" w:rsidRDefault="00D17243" w:rsidP="00D17243">
      <w:pPr>
        <w:jc w:val="both"/>
        <w:rPr>
          <w:iCs/>
        </w:rPr>
      </w:pPr>
    </w:p>
    <w:p w:rsidR="00D17243" w:rsidRPr="00D17243" w:rsidRDefault="00662E97" w:rsidP="00D17243">
      <w:pPr>
        <w:jc w:val="both"/>
        <w:rPr>
          <w:b/>
          <w:i/>
        </w:rPr>
      </w:pPr>
      <w:hyperlink r:id="rId68" w:tooltip="Ссылка на КонсультантПлюс" w:history="1">
        <w:r w:rsidR="00D17243" w:rsidRPr="00D17243">
          <w:rPr>
            <w:rStyle w:val="af6"/>
            <w:b/>
            <w:i/>
            <w:iCs/>
          </w:rPr>
          <w:t xml:space="preserve">Федеральный закон от 08.08.2024 N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hyperlink>
    </w:p>
    <w:p w:rsidR="00D17243" w:rsidRPr="00D17243" w:rsidRDefault="00662E97" w:rsidP="00D17243">
      <w:pPr>
        <w:jc w:val="both"/>
        <w:rPr>
          <w:b/>
          <w:i/>
        </w:rPr>
      </w:pPr>
      <w:hyperlink r:id="rId69" w:tooltip="Ссылка на КонсультантПлюс" w:history="1">
        <w:r w:rsidR="00D17243" w:rsidRPr="00D17243">
          <w:rPr>
            <w:rStyle w:val="af6"/>
            <w:b/>
            <w:i/>
            <w:iCs/>
          </w:rPr>
          <w:t>Статья 1</w:t>
        </w:r>
      </w:hyperlink>
    </w:p>
    <w:tbl>
      <w:tblPr>
        <w:tblW w:w="4684" w:type="pct"/>
        <w:tblCellSpacing w:w="15" w:type="dxa"/>
        <w:tblInd w:w="442"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10200"/>
      </w:tblGrid>
      <w:tr w:rsidR="00D17243" w:rsidRPr="00D17243" w:rsidTr="007E5F5D">
        <w:trPr>
          <w:tblCellSpacing w:w="15" w:type="dxa"/>
        </w:trPr>
        <w:tc>
          <w:tcPr>
            <w:tcW w:w="4969" w:type="pct"/>
            <w:shd w:val="clear" w:color="auto" w:fill="F4F3F8"/>
            <w:vAlign w:val="center"/>
            <w:hideMark/>
          </w:tcPr>
          <w:p w:rsidR="00D17243" w:rsidRPr="00D17243" w:rsidRDefault="00D17243" w:rsidP="007E5F5D">
            <w:pPr>
              <w:jc w:val="both"/>
              <w:rPr>
                <w:i/>
              </w:rPr>
            </w:pPr>
            <w:r w:rsidRPr="00D17243">
              <w:rPr>
                <w:i/>
              </w:rPr>
              <w:t>КонсультантПлюс: примечание.</w:t>
            </w:r>
          </w:p>
          <w:p w:rsidR="00D17243" w:rsidRPr="00D17243" w:rsidRDefault="00D17243" w:rsidP="007E5F5D">
            <w:pPr>
              <w:jc w:val="both"/>
              <w:rPr>
                <w:i/>
              </w:rPr>
            </w:pPr>
            <w:r w:rsidRPr="00D17243">
              <w:rPr>
                <w:i/>
              </w:rPr>
              <w:t xml:space="preserve">Пп. "б" п. 20 ст. 1 </w:t>
            </w:r>
            <w:hyperlink r:id="rId70" w:history="1">
              <w:r w:rsidRPr="00D17243">
                <w:rPr>
                  <w:rStyle w:val="af6"/>
                  <w:i/>
                </w:rPr>
                <w:t>вступает</w:t>
              </w:r>
            </w:hyperlink>
            <w:r w:rsidRPr="00D17243">
              <w:rPr>
                <w:i/>
              </w:rPr>
              <w:t xml:space="preserve"> в силу с 05.02.2025. </w:t>
            </w:r>
          </w:p>
        </w:tc>
      </w:tr>
    </w:tbl>
    <w:p w:rsidR="00D17243" w:rsidRPr="00D17243" w:rsidRDefault="00D17243" w:rsidP="00D17243">
      <w:pPr>
        <w:rPr>
          <w:iCs/>
        </w:rPr>
      </w:pPr>
      <w:r w:rsidRPr="00D17243">
        <w:rPr>
          <w:iCs/>
        </w:rPr>
        <w:t xml:space="preserve">б) </w:t>
      </w:r>
      <w:hyperlink r:id="rId71" w:history="1">
        <w:r w:rsidRPr="00D17243">
          <w:rPr>
            <w:rStyle w:val="af6"/>
            <w:iCs/>
          </w:rPr>
          <w:t>подпункт 2 пункта 3</w:t>
        </w:r>
      </w:hyperlink>
      <w:r w:rsidRPr="00D17243">
        <w:rPr>
          <w:iCs/>
        </w:rPr>
        <w:t xml:space="preserve"> признать утратившим силу;  </w:t>
      </w:r>
    </w:p>
    <w:p w:rsidR="00D17243" w:rsidRPr="00D17243" w:rsidRDefault="00D17243" w:rsidP="00D17243"/>
    <w:p w:rsidR="00D17243" w:rsidRPr="00D17243" w:rsidRDefault="00662E97" w:rsidP="00D17243">
      <w:pPr>
        <w:jc w:val="both"/>
        <w:rPr>
          <w:b/>
          <w:i/>
        </w:rPr>
      </w:pPr>
      <w:hyperlink r:id="rId72" w:tooltip="Ссылка на КонсультантПлюс" w:history="1">
        <w:r w:rsidR="00D17243" w:rsidRPr="00D17243">
          <w:rPr>
            <w:rStyle w:val="af6"/>
            <w:b/>
            <w:i/>
            <w:iCs/>
          </w:rPr>
          <w:t xml:space="preserve">Постановление Семнадцатого арбитражного апелляционного суда от 05.02.2025 N 17АП-12832/2024-АК по делу N А60-40063/2024 </w:t>
        </w:r>
      </w:hyperlink>
    </w:p>
    <w:p w:rsidR="00D17243" w:rsidRPr="00D17243" w:rsidRDefault="00D17243" w:rsidP="00D17243">
      <w:pPr>
        <w:rPr>
          <w:iCs/>
        </w:rPr>
      </w:pPr>
      <w:r w:rsidRPr="00D17243">
        <w:rPr>
          <w:iCs/>
        </w:rPr>
        <w:t>Таким образом, если налогоплательщик не представил документы из-за того, что они не относятся к предмету налоговой проверки, или по причине неопределенности истребуемых документов, то оснований для применения ответственности не имеется.</w:t>
      </w:r>
    </w:p>
    <w:p w:rsidR="00D17243" w:rsidRPr="00D17243" w:rsidRDefault="00D17243" w:rsidP="00D17243">
      <w:pPr>
        <w:rPr>
          <w:iCs/>
        </w:rPr>
      </w:pPr>
    </w:p>
    <w:p w:rsidR="00D17243" w:rsidRPr="00D17243" w:rsidRDefault="00662E97" w:rsidP="00D17243">
      <w:pPr>
        <w:jc w:val="both"/>
        <w:rPr>
          <w:b/>
        </w:rPr>
      </w:pPr>
      <w:hyperlink r:id="rId73" w:tooltip="Ссылка на КонсультантПлюс" w:history="1">
        <w:r w:rsidR="00D17243" w:rsidRPr="00D17243">
          <w:rPr>
            <w:rStyle w:val="af6"/>
            <w:b/>
            <w:i/>
            <w:iCs/>
          </w:rPr>
          <w:t>Федеральный закон от 22.05.2003 N 54-ФЗ "О применении контрольно-кассовой техники при осуществлении расчетов в Российской Федерации"</w:t>
        </w:r>
      </w:hyperlink>
    </w:p>
    <w:p w:rsidR="00D17243" w:rsidRPr="00D17243" w:rsidRDefault="00662E97" w:rsidP="00D17243">
      <w:pPr>
        <w:jc w:val="both"/>
        <w:rPr>
          <w:b/>
        </w:rPr>
      </w:pPr>
      <w:hyperlink r:id="rId74" w:tooltip="Ссылка на КонсультантПлюс" w:history="1">
        <w:r w:rsidR="00D17243" w:rsidRPr="00D17243">
          <w:rPr>
            <w:rStyle w:val="af6"/>
            <w:b/>
            <w:i/>
            <w:iCs/>
          </w:rPr>
          <w:t>Статья 1.2</w:t>
        </w:r>
      </w:hyperlink>
    </w:p>
    <w:p w:rsidR="00D17243" w:rsidRPr="00D17243" w:rsidRDefault="00D17243" w:rsidP="00D17243">
      <w:pPr>
        <w:jc w:val="both"/>
        <w:rPr>
          <w:iCs/>
        </w:rPr>
      </w:pPr>
      <w:r w:rsidRPr="00D17243">
        <w:rPr>
          <w:iCs/>
        </w:rPr>
        <w:t>2.2. Действие положений настоящего Федерального закона об обязанности пользователя применять контрольно-кассовую технику при осуществлении расчетов в безналичном порядке с предъявлением электронного средства платежа распространяется в том числе на расчеты путем перевода денежных средств с использованием сервиса быстрых платежей платежной системы Банка России, включая расчеты с применением автоматического устройства для расчетов.</w:t>
      </w:r>
    </w:p>
    <w:p w:rsidR="00D17243" w:rsidRPr="00D17243" w:rsidRDefault="00D17243" w:rsidP="00D17243">
      <w:pPr>
        <w:jc w:val="both"/>
        <w:rPr>
          <w:iCs/>
        </w:rPr>
      </w:pPr>
      <w:r w:rsidRPr="00D17243">
        <w:rPr>
          <w:iCs/>
        </w:rPr>
        <w:t xml:space="preserve">2.3. Действие положений настоящего Федерального закона о применении пользователем контрольно-кассовой техники при осуществлении расчетов распространяется также на расчеты, осуществляемые с участием работника, уполномоченного пользователем на осуществление расчетов с покупателями (клиентами) и применение контрольно-кассовой техники при осуществлении расчетов, а также осуществляемые пользователем с применением автоматического устройства для расчетов, если иное не предусмотрено настоящим Федеральным законом. </w:t>
      </w:r>
    </w:p>
    <w:p w:rsidR="00D17243" w:rsidRPr="00D17243" w:rsidRDefault="00D17243" w:rsidP="00D17243">
      <w:pPr>
        <w:jc w:val="both"/>
        <w:rPr>
          <w:iCs/>
        </w:rPr>
      </w:pPr>
    </w:p>
    <w:p w:rsidR="00D17243" w:rsidRPr="00D17243" w:rsidRDefault="00662E97" w:rsidP="00D17243">
      <w:pPr>
        <w:jc w:val="both"/>
        <w:rPr>
          <w:b/>
        </w:rPr>
      </w:pPr>
      <w:hyperlink r:id="rId75" w:tooltip="Ссылка на КонсультантПлюс" w:history="1">
        <w:r w:rsidR="00D17243" w:rsidRPr="00D17243">
          <w:rPr>
            <w:rStyle w:val="af6"/>
            <w:b/>
            <w:i/>
            <w:iCs/>
          </w:rPr>
          <w:t xml:space="preserve">Федеральный закон от 08.08.2024 N 274-ФЗ "О внесении изменений в Федеральный закон "О применении контрольно-кассовой техники при осуществлении расчетов в Российской Федерации" и статью 76 Федерального закона "Об образовании в Российской Федерации" </w:t>
        </w:r>
      </w:hyperlink>
    </w:p>
    <w:p w:rsidR="00D17243" w:rsidRPr="00D17243" w:rsidRDefault="00662E97" w:rsidP="00D17243">
      <w:pPr>
        <w:jc w:val="both"/>
        <w:rPr>
          <w:b/>
        </w:rPr>
      </w:pPr>
      <w:hyperlink r:id="rId76" w:tooltip="Ссылка на КонсультантПлюс" w:history="1">
        <w:r w:rsidR="00D17243" w:rsidRPr="00D17243">
          <w:rPr>
            <w:rStyle w:val="af6"/>
            <w:b/>
            <w:i/>
            <w:iCs/>
          </w:rPr>
          <w:t>Статья 1</w:t>
        </w:r>
      </w:hyperlink>
    </w:p>
    <w:p w:rsidR="00D17243" w:rsidRPr="00D17243" w:rsidRDefault="00D17243" w:rsidP="00D17243">
      <w:pPr>
        <w:jc w:val="both"/>
        <w:rPr>
          <w:iCs/>
        </w:rPr>
      </w:pPr>
      <w:r w:rsidRPr="00D17243">
        <w:rPr>
          <w:iCs/>
        </w:rPr>
        <w:t xml:space="preserve">2) в </w:t>
      </w:r>
      <w:hyperlink r:id="rId77" w:history="1">
        <w:r w:rsidRPr="00D17243">
          <w:rPr>
            <w:rStyle w:val="af6"/>
            <w:iCs/>
          </w:rPr>
          <w:t>статье 1.2</w:t>
        </w:r>
      </w:hyperlink>
      <w:r w:rsidRPr="00D17243">
        <w:rPr>
          <w:iCs/>
        </w:rPr>
        <w:t>:</w:t>
      </w:r>
    </w:p>
    <w:p w:rsidR="00D17243" w:rsidRPr="00D17243" w:rsidRDefault="00D17243" w:rsidP="00D17243">
      <w:pPr>
        <w:jc w:val="both"/>
        <w:rPr>
          <w:iCs/>
        </w:rPr>
      </w:pPr>
      <w:r w:rsidRPr="00D17243">
        <w:rPr>
          <w:iCs/>
        </w:rPr>
        <w:t xml:space="preserve">а) </w:t>
      </w:r>
      <w:hyperlink r:id="rId78" w:history="1">
        <w:r w:rsidRPr="00D17243">
          <w:rPr>
            <w:rStyle w:val="af6"/>
            <w:iCs/>
          </w:rPr>
          <w:t>дополнить</w:t>
        </w:r>
      </w:hyperlink>
      <w:r w:rsidRPr="00D17243">
        <w:rPr>
          <w:iCs/>
        </w:rPr>
        <w:t xml:space="preserve"> пунктами 2.2 и 2.3 следующего содержания: </w:t>
      </w:r>
    </w:p>
    <w:p w:rsidR="00D17243" w:rsidRPr="00D17243" w:rsidRDefault="00D17243" w:rsidP="00D17243">
      <w:pPr>
        <w:jc w:val="both"/>
        <w:rPr>
          <w:iCs/>
        </w:rPr>
      </w:pPr>
      <w:r w:rsidRPr="00D17243">
        <w:rPr>
          <w:iCs/>
        </w:rPr>
        <w:lastRenderedPageBreak/>
        <w:t xml:space="preserve">"2.2. Действие положений настоящего Федерального закона об обязанности пользователя применять контрольно-кассовую технику при осуществлении расчетов в безналичном порядке с предъявлением электронного средства платежа распространяется в том числе на расчеты путем перевода денежных средств с использованием сервиса быстрых платежей платежной системы Банка России, включая расчеты с применением автоматического устройства для расчетов. </w:t>
      </w:r>
    </w:p>
    <w:p w:rsidR="00D17243" w:rsidRPr="00D17243" w:rsidRDefault="00D17243" w:rsidP="00D17243">
      <w:pPr>
        <w:jc w:val="both"/>
        <w:rPr>
          <w:iCs/>
        </w:rPr>
      </w:pPr>
      <w:r w:rsidRPr="00D17243">
        <w:rPr>
          <w:iCs/>
        </w:rPr>
        <w:t>2.3. Действие положений настоящего Федерального закона о применении пользователем контрольно-кассовой техники при осуществлении расчетов распространяется также на расчеты, осуществляемые с участием работника, уполномоченного пользователем на осуществление расчетов с покупателями (клиентами) и применение контрольно-кассовой техники при осуществлении расчетов, а также осуществляемые пользователем с применением автоматического устройства для расчетов, если иное не предусмотрено настоящим Федеральным законом.";</w:t>
      </w:r>
    </w:p>
    <w:p w:rsidR="00D17243" w:rsidRPr="00D17243" w:rsidRDefault="00D17243" w:rsidP="00D17243">
      <w:pPr>
        <w:jc w:val="both"/>
        <w:rPr>
          <w:iCs/>
        </w:rPr>
      </w:pPr>
    </w:p>
    <w:p w:rsidR="00D17243" w:rsidRPr="00D17243" w:rsidRDefault="00662E97" w:rsidP="00D17243">
      <w:pPr>
        <w:jc w:val="both"/>
        <w:rPr>
          <w:b/>
        </w:rPr>
      </w:pPr>
      <w:hyperlink r:id="rId79" w:tooltip="Ссылка на КонсультантПлюс" w:history="1">
        <w:r w:rsidR="00D17243" w:rsidRPr="00D17243">
          <w:rPr>
            <w:rStyle w:val="af6"/>
            <w:b/>
            <w:i/>
            <w:iCs/>
          </w:rPr>
          <w:t>Федеральный закон от 22.05.2003 N 54-ФЗ "О применении контрольно-кассовой техники при осуществлении расчетов в Российской Федерации"</w:t>
        </w:r>
      </w:hyperlink>
    </w:p>
    <w:p w:rsidR="00D17243" w:rsidRPr="00D17243" w:rsidRDefault="00662E97" w:rsidP="00D17243">
      <w:pPr>
        <w:jc w:val="both"/>
        <w:rPr>
          <w:b/>
        </w:rPr>
      </w:pPr>
      <w:hyperlink r:id="rId80" w:tooltip="Ссылка на КонсультантПлюс" w:history="1">
        <w:r w:rsidR="00D17243" w:rsidRPr="00D17243">
          <w:rPr>
            <w:rStyle w:val="af6"/>
            <w:b/>
            <w:i/>
            <w:iCs/>
          </w:rPr>
          <w:t>Статья 1.1</w:t>
        </w:r>
      </w:hyperlink>
    </w:p>
    <w:p w:rsidR="00D17243" w:rsidRPr="00D17243" w:rsidRDefault="00D17243" w:rsidP="00D17243">
      <w:pPr>
        <w:jc w:val="both"/>
        <w:rPr>
          <w:iCs/>
        </w:rPr>
      </w:pPr>
      <w:r w:rsidRPr="00D17243">
        <w:rPr>
          <w:iCs/>
        </w:rPr>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зарегистрированной в порядке, установленном настоящим Федеральным законом, и используемой по адресу и месту ее установки (применения), указанным при регистрации (перерегистрации),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w:t>
      </w:r>
    </w:p>
    <w:p w:rsidR="00D17243" w:rsidRPr="00D17243" w:rsidRDefault="00D17243" w:rsidP="00D17243">
      <w:pPr>
        <w:jc w:val="both"/>
        <w:rPr>
          <w:iCs/>
        </w:rPr>
      </w:pPr>
    </w:p>
    <w:p w:rsidR="00D17243" w:rsidRPr="00D17243" w:rsidRDefault="00662E97" w:rsidP="00D17243">
      <w:pPr>
        <w:jc w:val="both"/>
        <w:rPr>
          <w:b/>
          <w:i/>
        </w:rPr>
      </w:pPr>
      <w:hyperlink r:id="rId81" w:tooltip="Ссылка на КонсультантПлюс" w:history="1">
        <w:r w:rsidR="00D17243" w:rsidRPr="00D17243">
          <w:rPr>
            <w:rStyle w:val="af6"/>
            <w:b/>
            <w:i/>
            <w:iCs/>
          </w:rPr>
          <w:t xml:space="preserve">Федеральный закон от 08.08.2024 N 274-ФЗ "О внесении изменений в Федеральный закон "О применении контрольно-кассовой техники при осуществлении расчетов в Российской Федерации" и статью 76 Федерального закона "Об образовании в Российской Федерации" </w:t>
        </w:r>
      </w:hyperlink>
    </w:p>
    <w:p w:rsidR="00D17243" w:rsidRPr="00D17243" w:rsidRDefault="00662E97" w:rsidP="00D17243">
      <w:pPr>
        <w:jc w:val="both"/>
        <w:rPr>
          <w:b/>
          <w:i/>
        </w:rPr>
      </w:pPr>
      <w:hyperlink r:id="rId82" w:tooltip="Ссылка на КонсультантПлюс" w:history="1">
        <w:r w:rsidR="00D17243" w:rsidRPr="00D17243">
          <w:rPr>
            <w:rStyle w:val="af6"/>
            <w:b/>
            <w:i/>
            <w:iCs/>
          </w:rPr>
          <w:t>Статья 1</w:t>
        </w:r>
      </w:hyperlink>
    </w:p>
    <w:p w:rsidR="00D17243" w:rsidRPr="00D17243" w:rsidRDefault="00D17243" w:rsidP="00D17243">
      <w:pPr>
        <w:jc w:val="both"/>
        <w:rPr>
          <w:iCs/>
        </w:rPr>
      </w:pPr>
      <w:r w:rsidRPr="00D17243">
        <w:rPr>
          <w:iCs/>
        </w:rPr>
        <w:t xml:space="preserve">в) в </w:t>
      </w:r>
      <w:hyperlink r:id="rId83" w:history="1">
        <w:r w:rsidRPr="00D17243">
          <w:rPr>
            <w:rStyle w:val="af6"/>
            <w:iCs/>
          </w:rPr>
          <w:t>абзаце двадцать пятом</w:t>
        </w:r>
      </w:hyperlink>
      <w:r w:rsidRPr="00D17243">
        <w:rPr>
          <w:iCs/>
        </w:rPr>
        <w:t xml:space="preserve"> слова "и зарегистрированной в порядке, установленном настоящим Федеральным законом" заменить словами ", зарегистрированной в порядке, установленном настоящим Федеральным законом, и используемой по адресу и месту ее установки (применения), указанным при регистрации (перерегистрации)";</w:t>
      </w:r>
    </w:p>
    <w:p w:rsidR="00D17243" w:rsidRPr="00D17243" w:rsidRDefault="00D17243" w:rsidP="00D17243">
      <w:pPr>
        <w:jc w:val="both"/>
        <w:rPr>
          <w:iCs/>
        </w:rPr>
      </w:pPr>
    </w:p>
    <w:p w:rsidR="00D17243" w:rsidRPr="00D17243" w:rsidRDefault="00662E97" w:rsidP="00D17243">
      <w:pPr>
        <w:jc w:val="both"/>
        <w:rPr>
          <w:b/>
          <w:i/>
        </w:rPr>
      </w:pPr>
      <w:hyperlink r:id="rId84" w:tooltip="Ссылка на КонсультантПлюс" w:history="1">
        <w:r w:rsidR="00D17243" w:rsidRPr="00D17243">
          <w:rPr>
            <w:rStyle w:val="af6"/>
            <w:b/>
            <w:i/>
            <w:iCs/>
          </w:rPr>
          <w:t xml:space="preserve">Федеральный закон от 22.05.2003 N 54-ФЗ "О применении контрольно-кассовой техники при осуществлении расчетов в Российской Федерации" </w:t>
        </w:r>
      </w:hyperlink>
    </w:p>
    <w:p w:rsidR="00D17243" w:rsidRPr="00D17243" w:rsidRDefault="00662E97" w:rsidP="00D17243">
      <w:pPr>
        <w:jc w:val="both"/>
        <w:rPr>
          <w:b/>
          <w:i/>
          <w:iCs/>
          <w:u w:val="single"/>
        </w:rPr>
      </w:pPr>
      <w:hyperlink r:id="rId85" w:tooltip="Ссылка на КонсультантПлюс" w:history="1">
        <w:r w:rsidR="00D17243" w:rsidRPr="00D17243">
          <w:rPr>
            <w:rStyle w:val="af6"/>
            <w:b/>
            <w:i/>
            <w:iCs/>
          </w:rPr>
          <w:t>Статья 4.2</w:t>
        </w:r>
      </w:hyperlink>
    </w:p>
    <w:p w:rsidR="00D17243" w:rsidRPr="00D17243" w:rsidRDefault="00D17243" w:rsidP="00D17243">
      <w:pPr>
        <w:jc w:val="both"/>
        <w:rPr>
          <w:iCs/>
        </w:rPr>
      </w:pPr>
      <w:r w:rsidRPr="00D17243">
        <w:rPr>
          <w:iCs/>
        </w:rPr>
        <w:t xml:space="preserve">3.1. При регистрации контрольно-кассовой техники, применяемой в режиме, предусматривающем обязательную передачу фискальных документов в налоговые органы в электронной форме через оператора фискальных данных, пользователь вправе не передавать в налоговый орган сведения, содержащиеся в сформированном отчете о регистрации, предусмотренные </w:t>
      </w:r>
      <w:hyperlink r:id="rId86" w:history="1">
        <w:r w:rsidRPr="00D17243">
          <w:rPr>
            <w:rStyle w:val="af6"/>
            <w:iCs/>
          </w:rPr>
          <w:t>пунктом 3</w:t>
        </w:r>
      </w:hyperlink>
      <w:r w:rsidRPr="00D17243">
        <w:rPr>
          <w:iCs/>
        </w:rPr>
        <w:t xml:space="preserve"> настоящей статьи, если такой отчет будет направлен пользователем в налоговый орган в электронной форме через оператора фискальных данных. Датой подачи отчета о регистрации контрольно-кассовой техники, указанного в настоящем абзаце, считается дата его передачи оператору фискальных данных.</w:t>
      </w:r>
    </w:p>
    <w:p w:rsidR="00D17243" w:rsidRPr="00D17243" w:rsidRDefault="00D17243" w:rsidP="00D17243">
      <w:pPr>
        <w:jc w:val="both"/>
        <w:rPr>
          <w:iCs/>
        </w:rPr>
      </w:pPr>
      <w:r w:rsidRPr="00D17243">
        <w:rPr>
          <w:iCs/>
        </w:rPr>
        <w:t xml:space="preserve">В случае отказа налогового органа в регистрации контрольно-кассовой техники в связи с представлением пользователем в налоговый орган недостоверных сведений или сведений не в полном объеме заявление о регистрации (перерегистрации) контрольно-кассовой техники подается в налоговый орган в порядке, предусмотренном </w:t>
      </w:r>
      <w:hyperlink r:id="rId87" w:history="1">
        <w:r w:rsidRPr="00D17243">
          <w:rPr>
            <w:rStyle w:val="af6"/>
            <w:iCs/>
          </w:rPr>
          <w:t>пунктами 1</w:t>
        </w:r>
      </w:hyperlink>
      <w:r w:rsidRPr="00D17243">
        <w:rPr>
          <w:iCs/>
        </w:rPr>
        <w:t xml:space="preserve"> - </w:t>
      </w:r>
      <w:hyperlink r:id="rId88" w:history="1">
        <w:r w:rsidRPr="00D17243">
          <w:rPr>
            <w:rStyle w:val="af6"/>
            <w:iCs/>
          </w:rPr>
          <w:t>3</w:t>
        </w:r>
      </w:hyperlink>
      <w:r w:rsidRPr="00D17243">
        <w:rPr>
          <w:iCs/>
        </w:rPr>
        <w:t xml:space="preserve"> настоящей статьи. </w:t>
      </w:r>
    </w:p>
    <w:p w:rsidR="00D17243" w:rsidRPr="00D17243" w:rsidRDefault="00D17243" w:rsidP="00D17243">
      <w:pPr>
        <w:jc w:val="both"/>
        <w:rPr>
          <w:b/>
          <w:iCs/>
        </w:rPr>
      </w:pPr>
      <w:r w:rsidRPr="00D17243">
        <w:rPr>
          <w:b/>
          <w:iCs/>
        </w:rPr>
        <w:t>&lt;…&gt;</w:t>
      </w:r>
    </w:p>
    <w:p w:rsidR="00D17243" w:rsidRPr="00D17243" w:rsidRDefault="00D17243" w:rsidP="00D17243">
      <w:pPr>
        <w:jc w:val="both"/>
        <w:rPr>
          <w:iCs/>
        </w:rPr>
      </w:pPr>
      <w:r w:rsidRPr="00D17243">
        <w:rPr>
          <w:iCs/>
        </w:rPr>
        <w:t xml:space="preserve">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w:t>
      </w:r>
      <w:r w:rsidRPr="00D17243">
        <w:rPr>
          <w:iCs/>
        </w:rPr>
        <w:lastRenderedPageBreak/>
        <w:t>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пяти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порядке.</w:t>
      </w:r>
    </w:p>
    <w:p w:rsidR="00D17243" w:rsidRPr="00D17243" w:rsidRDefault="00D17243" w:rsidP="00D17243">
      <w:pPr>
        <w:jc w:val="both"/>
        <w:rPr>
          <w:iCs/>
        </w:rPr>
      </w:pPr>
      <w:r w:rsidRPr="00D17243">
        <w:rPr>
          <w:iCs/>
        </w:rPr>
        <w:t>&lt;…&gt;</w:t>
      </w:r>
    </w:p>
    <w:p w:rsidR="00D17243" w:rsidRPr="00D17243" w:rsidRDefault="00D17243" w:rsidP="00D17243">
      <w:pPr>
        <w:jc w:val="both"/>
        <w:rPr>
          <w:iCs/>
        </w:rPr>
      </w:pPr>
      <w:r w:rsidRPr="00D17243">
        <w:rPr>
          <w:iCs/>
        </w:rPr>
        <w:t xml:space="preserve">15. 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w:t>
      </w:r>
      <w:hyperlink r:id="rId89" w:history="1">
        <w:r w:rsidRPr="00D17243">
          <w:rPr>
            <w:rStyle w:val="af6"/>
            <w:iCs/>
          </w:rPr>
          <w:t>требованиям</w:t>
        </w:r>
      </w:hyperlink>
      <w:r w:rsidRPr="00D17243">
        <w:rPr>
          <w:iCs/>
        </w:rPr>
        <w:t xml:space="preserve">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w:t>
      </w:r>
      <w:hyperlink r:id="rId90" w:history="1">
        <w:r w:rsidRPr="00D17243">
          <w:rPr>
            <w:rStyle w:val="af6"/>
            <w:iCs/>
          </w:rPr>
          <w:t>пунктами 2</w:t>
        </w:r>
      </w:hyperlink>
      <w:r w:rsidRPr="00D17243">
        <w:rPr>
          <w:iCs/>
        </w:rPr>
        <w:t xml:space="preserve"> и </w:t>
      </w:r>
      <w:hyperlink r:id="rId91" w:history="1">
        <w:r w:rsidRPr="00D17243">
          <w:rPr>
            <w:rStyle w:val="af6"/>
            <w:iCs/>
          </w:rPr>
          <w:t>3</w:t>
        </w:r>
      </w:hyperlink>
      <w:r w:rsidRPr="00D17243">
        <w:rPr>
          <w:iCs/>
        </w:rPr>
        <w:t xml:space="preserve"> настоящей статьи, при условии устранения выявленных нарушений.</w:t>
      </w:r>
    </w:p>
    <w:p w:rsidR="00D17243" w:rsidRPr="00D17243" w:rsidRDefault="00D17243" w:rsidP="00D17243">
      <w:pPr>
        <w:jc w:val="both"/>
        <w:rPr>
          <w:iCs/>
        </w:rPr>
      </w:pPr>
      <w:r w:rsidRPr="00D17243">
        <w:rPr>
          <w:iCs/>
        </w:rPr>
        <w:t>&lt;…&gt;</w:t>
      </w:r>
    </w:p>
    <w:p w:rsidR="00D17243" w:rsidRPr="00D17243" w:rsidRDefault="00D17243" w:rsidP="00D17243">
      <w:pPr>
        <w:jc w:val="both"/>
        <w:rPr>
          <w:iCs/>
        </w:rPr>
      </w:pPr>
      <w:r w:rsidRPr="00D17243">
        <w:rPr>
          <w:iCs/>
        </w:rPr>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p w:rsidR="00D17243" w:rsidRPr="00D17243" w:rsidRDefault="00D17243" w:rsidP="00D17243">
      <w:pPr>
        <w:jc w:val="both"/>
        <w:rPr>
          <w:iCs/>
        </w:rPr>
      </w:pPr>
      <w:r w:rsidRPr="00D17243">
        <w:rPr>
          <w:iCs/>
        </w:rPr>
        <w:t xml:space="preserve">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w:t>
      </w:r>
      <w:hyperlink r:id="rId92" w:history="1">
        <w:r w:rsidRPr="00D17243">
          <w:rPr>
            <w:rStyle w:val="af6"/>
            <w:iCs/>
          </w:rPr>
          <w:t>пунктом 8.1</w:t>
        </w:r>
      </w:hyperlink>
      <w:r w:rsidRPr="00D17243">
        <w:rPr>
          <w:iCs/>
        </w:rPr>
        <w:t xml:space="preserve">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 </w:t>
      </w:r>
    </w:p>
    <w:p w:rsidR="00D17243" w:rsidRPr="00D17243" w:rsidRDefault="00D17243" w:rsidP="00D17243">
      <w:pPr>
        <w:jc w:val="both"/>
        <w:rPr>
          <w:iCs/>
        </w:rPr>
      </w:pPr>
      <w:r w:rsidRPr="00D17243">
        <w:rPr>
          <w:iCs/>
        </w:rPr>
        <w:t>&lt;…&gt;</w:t>
      </w:r>
    </w:p>
    <w:p w:rsidR="00D17243" w:rsidRPr="00D17243" w:rsidRDefault="00D17243" w:rsidP="00D17243">
      <w:pPr>
        <w:jc w:val="both"/>
        <w:rPr>
          <w:iCs/>
        </w:rPr>
      </w:pPr>
      <w:r w:rsidRPr="00D17243">
        <w:rPr>
          <w:iCs/>
        </w:rPr>
        <w:t>18.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p>
    <w:p w:rsidR="00D17243" w:rsidRPr="00D17243" w:rsidRDefault="00D17243" w:rsidP="00D17243">
      <w:pPr>
        <w:jc w:val="both"/>
        <w:rPr>
          <w:iCs/>
        </w:rPr>
      </w:pPr>
      <w:r w:rsidRPr="00D17243">
        <w:rPr>
          <w:iCs/>
        </w:rPr>
        <w:t>&lt;…&gt;</w:t>
      </w:r>
    </w:p>
    <w:p w:rsidR="00D17243" w:rsidRPr="00D17243" w:rsidRDefault="00D17243" w:rsidP="00D17243">
      <w:pPr>
        <w:jc w:val="both"/>
        <w:rPr>
          <w:iCs/>
        </w:rPr>
      </w:pPr>
      <w:r w:rsidRPr="00D17243">
        <w:rPr>
          <w:iCs/>
        </w:rPr>
        <w:t xml:space="preserve">19. Контрольно-кассовая техника снимается налоговыми органами с регистрационного учета в одностороннем порядке без заявления пользователя о снятии указанной контрольно-кассовой техники с регистрационного учета в случае </w:t>
      </w:r>
      <w:proofErr w:type="spellStart"/>
      <w:r w:rsidRPr="00D17243">
        <w:rPr>
          <w:iCs/>
        </w:rPr>
        <w:t>непредоставления</w:t>
      </w:r>
      <w:proofErr w:type="spellEnd"/>
      <w:r w:rsidRPr="00D17243">
        <w:rPr>
          <w:iCs/>
        </w:rPr>
        <w:t xml:space="preserve"> налоговым органам доступа к </w:t>
      </w:r>
      <w:r w:rsidRPr="00D17243">
        <w:rPr>
          <w:iCs/>
        </w:rPr>
        <w:lastRenderedPageBreak/>
        <w:t xml:space="preserve">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 при осуществлении налоговыми органами контроля и надзора, предусмотренных </w:t>
      </w:r>
      <w:hyperlink r:id="rId93" w:history="1">
        <w:r w:rsidRPr="00D17243">
          <w:rPr>
            <w:rStyle w:val="af6"/>
            <w:iCs/>
          </w:rPr>
          <w:t>статьей 7</w:t>
        </w:r>
      </w:hyperlink>
      <w:r w:rsidRPr="00D17243">
        <w:rPr>
          <w:iCs/>
        </w:rPr>
        <w:t xml:space="preserve"> настоящего Федерального закона.</w:t>
      </w:r>
    </w:p>
    <w:p w:rsidR="00D17243" w:rsidRPr="00D17243" w:rsidRDefault="00D17243" w:rsidP="00D17243">
      <w:pPr>
        <w:jc w:val="both"/>
        <w:rPr>
          <w:iCs/>
        </w:rPr>
      </w:pPr>
      <w:r w:rsidRPr="00D17243">
        <w:rPr>
          <w:iCs/>
        </w:rPr>
        <w:t xml:space="preserve">Повторная регистрация контрольно-кассовой техники, снятой с регистрационного учета в соответствии с настоящим пунктом, осуществляется в соответствии с </w:t>
      </w:r>
      <w:hyperlink r:id="rId94" w:history="1">
        <w:r w:rsidRPr="00D17243">
          <w:rPr>
            <w:rStyle w:val="af6"/>
            <w:iCs/>
          </w:rPr>
          <w:t>пунктами 1</w:t>
        </w:r>
      </w:hyperlink>
      <w:r w:rsidRPr="00D17243">
        <w:rPr>
          <w:iCs/>
        </w:rPr>
        <w:t xml:space="preserve"> - </w:t>
      </w:r>
      <w:hyperlink r:id="rId95" w:history="1">
        <w:r w:rsidRPr="00D17243">
          <w:rPr>
            <w:rStyle w:val="af6"/>
            <w:iCs/>
          </w:rPr>
          <w:t>3</w:t>
        </w:r>
      </w:hyperlink>
      <w:r w:rsidRPr="00D17243">
        <w:rPr>
          <w:iCs/>
        </w:rPr>
        <w:t xml:space="preserve"> настоящей статьи только после получения налоговыми органами доступа к указанной контрольно-кассовой технике. </w:t>
      </w:r>
    </w:p>
    <w:p w:rsidR="00D17243" w:rsidRPr="00D17243" w:rsidRDefault="00D17243" w:rsidP="00D17243">
      <w:pPr>
        <w:jc w:val="both"/>
        <w:rPr>
          <w:iCs/>
        </w:rPr>
      </w:pPr>
    </w:p>
    <w:p w:rsidR="00D17243" w:rsidRPr="00D17243" w:rsidRDefault="00662E97" w:rsidP="00D17243">
      <w:pPr>
        <w:jc w:val="both"/>
        <w:rPr>
          <w:b/>
          <w:i/>
        </w:rPr>
      </w:pPr>
      <w:hyperlink r:id="rId96" w:tooltip="Ссылка на КонсультантПлюс" w:history="1">
        <w:r w:rsidR="00D17243" w:rsidRPr="00D17243">
          <w:rPr>
            <w:rStyle w:val="af6"/>
            <w:b/>
            <w:i/>
            <w:iCs/>
          </w:rPr>
          <w:t xml:space="preserve">Федеральный закон от 08.08.2024 N 274-ФЗ "О внесении изменений в Федеральный закон "О применении контрольно-кассовой техники при осуществлении расчетов в Российской Федерации" и статью 76 Федерального закона "Об образовании в Российской Федерации" </w:t>
        </w:r>
      </w:hyperlink>
    </w:p>
    <w:p w:rsidR="00D17243" w:rsidRPr="00D17243" w:rsidRDefault="00662E97" w:rsidP="00D17243">
      <w:pPr>
        <w:jc w:val="both"/>
        <w:rPr>
          <w:b/>
          <w:i/>
        </w:rPr>
      </w:pPr>
      <w:hyperlink r:id="rId97" w:tooltip="Ссылка на КонсультантПлюс" w:history="1">
        <w:r w:rsidR="00D17243" w:rsidRPr="00D17243">
          <w:rPr>
            <w:rStyle w:val="af6"/>
            <w:b/>
            <w:i/>
            <w:iCs/>
          </w:rPr>
          <w:t>Статья 1</w:t>
        </w:r>
      </w:hyperlink>
    </w:p>
    <w:p w:rsidR="00D17243" w:rsidRPr="00D17243" w:rsidRDefault="00D17243" w:rsidP="00D17243">
      <w:pPr>
        <w:jc w:val="both"/>
        <w:rPr>
          <w:iCs/>
        </w:rPr>
      </w:pPr>
      <w:r w:rsidRPr="00D17243">
        <w:rPr>
          <w:iCs/>
        </w:rPr>
        <w:t xml:space="preserve">д) в </w:t>
      </w:r>
      <w:hyperlink r:id="rId98" w:history="1">
        <w:r w:rsidRPr="00D17243">
          <w:rPr>
            <w:rStyle w:val="af6"/>
            <w:iCs/>
          </w:rPr>
          <w:t>пункте 7</w:t>
        </w:r>
      </w:hyperlink>
      <w:r w:rsidRPr="00D17243">
        <w:rPr>
          <w:iCs/>
        </w:rPr>
        <w:t xml:space="preserve"> слово "десяти" заменить словом "пяти";</w:t>
      </w:r>
    </w:p>
    <w:tbl>
      <w:tblPr>
        <w:tblW w:w="4684" w:type="pct"/>
        <w:tblCellSpacing w:w="15" w:type="dxa"/>
        <w:tblInd w:w="442"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10200"/>
      </w:tblGrid>
      <w:tr w:rsidR="00D17243" w:rsidRPr="00D17243" w:rsidTr="007E5F5D">
        <w:trPr>
          <w:tblCellSpacing w:w="15" w:type="dxa"/>
        </w:trPr>
        <w:tc>
          <w:tcPr>
            <w:tcW w:w="4969" w:type="pct"/>
            <w:shd w:val="clear" w:color="auto" w:fill="F4F3F8"/>
            <w:vAlign w:val="center"/>
            <w:hideMark/>
          </w:tcPr>
          <w:p w:rsidR="00D17243" w:rsidRPr="00D17243" w:rsidRDefault="00D17243" w:rsidP="007E5F5D">
            <w:pPr>
              <w:jc w:val="both"/>
              <w:rPr>
                <w:i/>
              </w:rPr>
            </w:pPr>
            <w:r w:rsidRPr="00D17243">
              <w:rPr>
                <w:i/>
              </w:rPr>
              <w:t>КонсультантПлюс: примечание.</w:t>
            </w:r>
          </w:p>
          <w:p w:rsidR="00D17243" w:rsidRPr="00D17243" w:rsidRDefault="00D17243" w:rsidP="007E5F5D">
            <w:pPr>
              <w:jc w:val="both"/>
              <w:rPr>
                <w:i/>
              </w:rPr>
            </w:pPr>
            <w:r w:rsidRPr="00D17243">
              <w:rPr>
                <w:i/>
              </w:rPr>
              <w:t xml:space="preserve">Пп. "е" п. 8 ст. 1 </w:t>
            </w:r>
            <w:hyperlink r:id="rId99" w:history="1">
              <w:r w:rsidRPr="00D17243">
                <w:rPr>
                  <w:rStyle w:val="af6"/>
                  <w:i/>
                </w:rPr>
                <w:t>вступает</w:t>
              </w:r>
            </w:hyperlink>
            <w:r w:rsidRPr="00D17243">
              <w:rPr>
                <w:i/>
              </w:rPr>
              <w:t xml:space="preserve"> в силу с 01.09.2025. </w:t>
            </w:r>
          </w:p>
        </w:tc>
      </w:tr>
    </w:tbl>
    <w:p w:rsidR="00D17243" w:rsidRPr="00D17243" w:rsidRDefault="00D17243" w:rsidP="00D17243">
      <w:pPr>
        <w:jc w:val="both"/>
        <w:rPr>
          <w:iCs/>
        </w:rPr>
      </w:pPr>
      <w:r w:rsidRPr="00D17243">
        <w:rPr>
          <w:iCs/>
        </w:rPr>
        <w:t xml:space="preserve">е) в </w:t>
      </w:r>
      <w:hyperlink r:id="rId100" w:history="1">
        <w:r w:rsidRPr="00D17243">
          <w:rPr>
            <w:rStyle w:val="af6"/>
            <w:iCs/>
          </w:rPr>
          <w:t>пункте 10</w:t>
        </w:r>
      </w:hyperlink>
      <w:r w:rsidRPr="00D17243">
        <w:rPr>
          <w:iCs/>
        </w:rPr>
        <w:t xml:space="preserve"> после слов "через кабинет контрольно-кассовой техники" дополнить словами ", либо через личный кабинет на Едином портале, либо через изготовителя контрольно-кассовой техники,", второе предложение изложить в следующей редакции: "Датой подачи указанных сведений в электронной форме считается дата размещения данных сведений в кабинете контрольно-кассовой техники либо дата их получения уполномоченным органом из личного кабинета на Едином портале, от изготовителя контрольно-кассовой техники или от оператора фискальных данных."; </w:t>
      </w:r>
    </w:p>
    <w:p w:rsidR="00D17243" w:rsidRPr="00D17243" w:rsidRDefault="00D17243" w:rsidP="00D17243">
      <w:pPr>
        <w:jc w:val="both"/>
        <w:rPr>
          <w:iCs/>
        </w:rPr>
      </w:pPr>
      <w:r w:rsidRPr="00D17243">
        <w:rPr>
          <w:iCs/>
        </w:rPr>
        <w:t> </w:t>
      </w:r>
    </w:p>
    <w:tbl>
      <w:tblPr>
        <w:tblW w:w="4856" w:type="pct"/>
        <w:tblCellSpacing w:w="15" w:type="dxa"/>
        <w:tblInd w:w="300"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10574"/>
      </w:tblGrid>
      <w:tr w:rsidR="00D17243" w:rsidRPr="00D17243" w:rsidTr="007E5F5D">
        <w:trPr>
          <w:tblCellSpacing w:w="15" w:type="dxa"/>
        </w:trPr>
        <w:tc>
          <w:tcPr>
            <w:tcW w:w="4970" w:type="pct"/>
            <w:shd w:val="clear" w:color="auto" w:fill="F4F3F8"/>
            <w:vAlign w:val="center"/>
            <w:hideMark/>
          </w:tcPr>
          <w:p w:rsidR="00D17243" w:rsidRPr="00D17243" w:rsidRDefault="00D17243" w:rsidP="007E5F5D">
            <w:pPr>
              <w:jc w:val="both"/>
              <w:rPr>
                <w:i/>
              </w:rPr>
            </w:pPr>
            <w:r w:rsidRPr="00D17243">
              <w:rPr>
                <w:i/>
              </w:rPr>
              <w:t xml:space="preserve">КонсультантПлюс: примечание. </w:t>
            </w:r>
          </w:p>
          <w:p w:rsidR="00D17243" w:rsidRPr="00D17243" w:rsidRDefault="00D17243" w:rsidP="007E5F5D">
            <w:pPr>
              <w:jc w:val="both"/>
              <w:rPr>
                <w:i/>
              </w:rPr>
            </w:pPr>
            <w:r w:rsidRPr="00D17243">
              <w:rPr>
                <w:i/>
              </w:rPr>
              <w:t xml:space="preserve">Пп. "ж" п. 8 ст. 1 </w:t>
            </w:r>
            <w:hyperlink r:id="rId101" w:history="1">
              <w:r w:rsidRPr="00D17243">
                <w:rPr>
                  <w:rStyle w:val="af6"/>
                  <w:i/>
                </w:rPr>
                <w:t>вступает</w:t>
              </w:r>
            </w:hyperlink>
            <w:r w:rsidRPr="00D17243">
              <w:rPr>
                <w:i/>
              </w:rPr>
              <w:t xml:space="preserve"> в силу с 01.09.2025. </w:t>
            </w:r>
          </w:p>
        </w:tc>
      </w:tr>
    </w:tbl>
    <w:p w:rsidR="00D17243" w:rsidRPr="00D17243" w:rsidRDefault="00D17243" w:rsidP="00D17243">
      <w:pPr>
        <w:jc w:val="both"/>
        <w:rPr>
          <w:iCs/>
        </w:rPr>
      </w:pPr>
      <w:r w:rsidRPr="00D17243">
        <w:rPr>
          <w:iCs/>
        </w:rPr>
        <w:t xml:space="preserve">ж) в </w:t>
      </w:r>
      <w:hyperlink r:id="rId102" w:history="1">
        <w:r w:rsidRPr="00D17243">
          <w:rPr>
            <w:rStyle w:val="af6"/>
            <w:iCs/>
          </w:rPr>
          <w:t>пункте 11</w:t>
        </w:r>
      </w:hyperlink>
      <w:r w:rsidRPr="00D17243">
        <w:rPr>
          <w:iCs/>
        </w:rPr>
        <w:t xml:space="preserve"> слова "через кабинет контрольно-кассовой техники или" заменить словами "через кабинет контрольно-кассовой техники, либо через личный кабинет на Едином портале, либо через изготовителя контрольно-кассовой техники, либо"; </w:t>
      </w:r>
    </w:p>
    <w:tbl>
      <w:tblPr>
        <w:tblW w:w="4856" w:type="pct"/>
        <w:tblCellSpacing w:w="15" w:type="dxa"/>
        <w:tblInd w:w="300"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10574"/>
      </w:tblGrid>
      <w:tr w:rsidR="00D17243" w:rsidRPr="00D17243" w:rsidTr="007E5F5D">
        <w:trPr>
          <w:tblCellSpacing w:w="15" w:type="dxa"/>
        </w:trPr>
        <w:tc>
          <w:tcPr>
            <w:tcW w:w="4970" w:type="pct"/>
            <w:shd w:val="clear" w:color="auto" w:fill="F4F3F8"/>
            <w:vAlign w:val="center"/>
            <w:hideMark/>
          </w:tcPr>
          <w:p w:rsidR="00D17243" w:rsidRPr="00D17243" w:rsidRDefault="00D17243" w:rsidP="007E5F5D">
            <w:pPr>
              <w:jc w:val="both"/>
              <w:rPr>
                <w:i/>
              </w:rPr>
            </w:pPr>
            <w:r w:rsidRPr="00D17243">
              <w:rPr>
                <w:i/>
              </w:rPr>
              <w:t xml:space="preserve">КонсультантПлюс: примечание. </w:t>
            </w:r>
          </w:p>
          <w:p w:rsidR="00D17243" w:rsidRPr="00D17243" w:rsidRDefault="00D17243" w:rsidP="007E5F5D">
            <w:pPr>
              <w:jc w:val="both"/>
              <w:rPr>
                <w:i/>
              </w:rPr>
            </w:pPr>
            <w:r w:rsidRPr="00D17243">
              <w:rPr>
                <w:i/>
              </w:rPr>
              <w:t xml:space="preserve">Пп. "з" п. 8 ст. 1 </w:t>
            </w:r>
            <w:hyperlink r:id="rId103" w:history="1">
              <w:r w:rsidRPr="00D17243">
                <w:rPr>
                  <w:rStyle w:val="af6"/>
                  <w:i/>
                </w:rPr>
                <w:t>вступает</w:t>
              </w:r>
            </w:hyperlink>
            <w:r w:rsidRPr="00D17243">
              <w:rPr>
                <w:i/>
              </w:rPr>
              <w:t xml:space="preserve"> в силу с 01.09.2025. </w:t>
            </w:r>
          </w:p>
        </w:tc>
      </w:tr>
    </w:tbl>
    <w:p w:rsidR="00D17243" w:rsidRPr="00D17243" w:rsidRDefault="00D17243" w:rsidP="00D17243">
      <w:pPr>
        <w:jc w:val="both"/>
        <w:rPr>
          <w:iCs/>
        </w:rPr>
      </w:pPr>
      <w:r w:rsidRPr="00D17243">
        <w:rPr>
          <w:iCs/>
        </w:rPr>
        <w:t xml:space="preserve">з) в </w:t>
      </w:r>
      <w:hyperlink r:id="rId104" w:history="1">
        <w:r w:rsidRPr="00D17243">
          <w:rPr>
            <w:rStyle w:val="af6"/>
            <w:iCs/>
          </w:rPr>
          <w:t>пункте 14</w:t>
        </w:r>
      </w:hyperlink>
      <w:r w:rsidRPr="00D17243">
        <w:rPr>
          <w:iCs/>
        </w:rPr>
        <w:t xml:space="preserve"> слова "через кабинет контрольно-кассовой техники" заменить словами "в электронной форме", дополнить словами "или в личном кабинете на Едином портале"; </w:t>
      </w:r>
    </w:p>
    <w:p w:rsidR="00D17243" w:rsidRPr="00D17243" w:rsidRDefault="00D17243" w:rsidP="00D17243">
      <w:pPr>
        <w:jc w:val="both"/>
        <w:rPr>
          <w:iCs/>
        </w:rPr>
      </w:pPr>
      <w:r w:rsidRPr="00D17243">
        <w:rPr>
          <w:iCs/>
        </w:rPr>
        <w:t xml:space="preserve">и) </w:t>
      </w:r>
      <w:hyperlink r:id="rId105" w:history="1">
        <w:r w:rsidRPr="00D17243">
          <w:rPr>
            <w:rStyle w:val="af6"/>
            <w:iCs/>
          </w:rPr>
          <w:t>дополнить</w:t>
        </w:r>
      </w:hyperlink>
      <w:r w:rsidRPr="00D17243">
        <w:rPr>
          <w:iCs/>
        </w:rPr>
        <w:t xml:space="preserve"> пунктом 19 следующего содержания:</w:t>
      </w:r>
    </w:p>
    <w:p w:rsidR="00D17243" w:rsidRPr="00D17243" w:rsidRDefault="00D17243" w:rsidP="00D17243">
      <w:pPr>
        <w:jc w:val="both"/>
        <w:rPr>
          <w:iCs/>
        </w:rPr>
      </w:pPr>
      <w:r w:rsidRPr="00D17243">
        <w:rPr>
          <w:iCs/>
        </w:rPr>
        <w:t xml:space="preserve">"19. Контрольно-кассовая техника снимается налоговыми органами с регистрационного учета в одностороннем порядке без заявления пользователя о снятии указанной контрольно-кассовой техники с регистрационного учета в случае </w:t>
      </w:r>
      <w:proofErr w:type="spellStart"/>
      <w:r w:rsidRPr="00D17243">
        <w:rPr>
          <w:iCs/>
        </w:rPr>
        <w:t>непредоставления</w:t>
      </w:r>
      <w:proofErr w:type="spellEnd"/>
      <w:r w:rsidRPr="00D17243">
        <w:rPr>
          <w:iCs/>
        </w:rPr>
        <w:t xml:space="preserve"> налоговым органам доступа к контрольно-кассовой технике проверяемого лица, в том числе для считывания фискальных данных, хранящихся в фискальном накопителе контрольно-кассовой техники, при осуществлении налоговыми органами контроля и надзора, предусмотренных статьей 7 настоящего Федерального закона. </w:t>
      </w:r>
    </w:p>
    <w:p w:rsidR="00D17243" w:rsidRPr="00D17243" w:rsidRDefault="00D17243" w:rsidP="00D17243">
      <w:pPr>
        <w:jc w:val="both"/>
        <w:rPr>
          <w:iCs/>
        </w:rPr>
      </w:pPr>
      <w:r w:rsidRPr="00D17243">
        <w:rPr>
          <w:iCs/>
        </w:rPr>
        <w:t xml:space="preserve">Повторная регистрация контрольно-кассовой техники, снятой с регистрационного учета в соответствии с настоящим пунктом, осуществляется в соответствии с пунктами 1 - 3 настоящей статьи только после получения налоговыми органами доступа к указанной контрольно-кассовой технике."; </w:t>
      </w:r>
    </w:p>
    <w:p w:rsidR="00D17243" w:rsidRPr="00D17243" w:rsidRDefault="00D17243" w:rsidP="00D17243">
      <w:pPr>
        <w:jc w:val="both"/>
        <w:rPr>
          <w:b/>
          <w:iCs/>
          <w:u w:val="single"/>
        </w:rPr>
      </w:pPr>
    </w:p>
    <w:p w:rsidR="00D17243" w:rsidRPr="00D17243" w:rsidRDefault="00662E97" w:rsidP="00D17243">
      <w:pPr>
        <w:jc w:val="both"/>
        <w:rPr>
          <w:b/>
          <w:i/>
        </w:rPr>
      </w:pPr>
      <w:hyperlink r:id="rId106" w:tooltip="Ссылка на КонсультантПлюс" w:history="1">
        <w:r w:rsidR="00D17243" w:rsidRPr="00D17243">
          <w:rPr>
            <w:rStyle w:val="af6"/>
            <w:b/>
            <w:i/>
            <w:iCs/>
          </w:rPr>
          <w:t xml:space="preserve">Письмо ФНС России от 12.02.2025 N АБ-4-20/1277@ </w:t>
        </w:r>
      </w:hyperlink>
    </w:p>
    <w:p w:rsidR="00D17243" w:rsidRPr="00D17243" w:rsidRDefault="00D17243" w:rsidP="00D17243">
      <w:pPr>
        <w:jc w:val="both"/>
        <w:rPr>
          <w:iCs/>
        </w:rPr>
      </w:pPr>
      <w:r w:rsidRPr="00D17243">
        <w:rPr>
          <w:iCs/>
        </w:rPr>
        <w:t xml:space="preserve">Таким образом, после получения регистрационного номера пользователь вводит его в ККТ и формирует отчет о регистрации, сведения из которого не требуется передавать в ФНС России. Данные этого отчета ФНС России получит в электронной форме через оператора фискальных </w:t>
      </w:r>
      <w:r w:rsidRPr="00D17243">
        <w:rPr>
          <w:iCs/>
        </w:rPr>
        <w:lastRenderedPageBreak/>
        <w:t xml:space="preserve">данных. В случае отсутствия ошибок в переданных данных отчета о регистрации будет сформирована карточка регистрации ККТ. Если при получении отчета возникнет ошибка, то будет сформирован отказ в регистрации и необходимо подать заявление о регистрации ККТ в обычном порядке (предусмотренном </w:t>
      </w:r>
      <w:hyperlink r:id="rId107" w:history="1">
        <w:r w:rsidRPr="00D17243">
          <w:rPr>
            <w:rStyle w:val="af6"/>
            <w:iCs/>
          </w:rPr>
          <w:t>пунктами 1</w:t>
        </w:r>
      </w:hyperlink>
      <w:r w:rsidRPr="00D17243">
        <w:rPr>
          <w:iCs/>
        </w:rPr>
        <w:t xml:space="preserve"> - </w:t>
      </w:r>
      <w:hyperlink r:id="rId108" w:history="1">
        <w:r w:rsidRPr="00D17243">
          <w:rPr>
            <w:rStyle w:val="af6"/>
            <w:iCs/>
          </w:rPr>
          <w:t>3 статьи 4.2</w:t>
        </w:r>
      </w:hyperlink>
      <w:r w:rsidRPr="00D17243">
        <w:rPr>
          <w:iCs/>
        </w:rPr>
        <w:t xml:space="preserve"> Федерального закона N 54-ФЗ).</w:t>
      </w:r>
    </w:p>
    <w:p w:rsidR="00D17243" w:rsidRPr="00D17243" w:rsidRDefault="00D17243" w:rsidP="00D17243">
      <w:pPr>
        <w:jc w:val="both"/>
        <w:rPr>
          <w:iCs/>
        </w:rPr>
      </w:pPr>
      <w:r w:rsidRPr="00D17243">
        <w:rPr>
          <w:iCs/>
        </w:rPr>
        <w:t xml:space="preserve">В соответствии с </w:t>
      </w:r>
      <w:hyperlink r:id="rId109" w:history="1">
        <w:r w:rsidRPr="00D17243">
          <w:rPr>
            <w:rStyle w:val="af6"/>
            <w:iCs/>
          </w:rPr>
          <w:t>пунктом 4.1 статьи 4.2</w:t>
        </w:r>
      </w:hyperlink>
      <w:r w:rsidRPr="00D17243">
        <w:rPr>
          <w:iCs/>
        </w:rPr>
        <w:t xml:space="preserve"> Федерального закона N 54-ФЗ при перерегистрации ККТ, применяемой в режиме, предусматривающем обязательную передачу фискальных документов в налоговые органы в электронной форме через оператора фискальных данных, пользователь вправе не подавать в налоговый орган заявление о регистрации (перерегистрации) ККТ, указанное в </w:t>
      </w:r>
      <w:hyperlink r:id="rId110" w:history="1">
        <w:r w:rsidRPr="00D17243">
          <w:rPr>
            <w:rStyle w:val="af6"/>
            <w:iCs/>
          </w:rPr>
          <w:t>пункте 4 статьи 4.2</w:t>
        </w:r>
      </w:hyperlink>
      <w:r w:rsidRPr="00D17243">
        <w:rPr>
          <w:iCs/>
        </w:rPr>
        <w:t xml:space="preserve"> Федерального закона N 54-ФЗ, направив в налоговый орган в электронной форме через оператора фискальных данных, который идентифицировал такого пользователя, отчет об изменении параметров регистрации. Датой направления отчета об изменении параметров регистрации, указанного в настоящем абзаце, считается дата его передачи оператору фискальных данных. В случае отказа налогового органа в перерегистрации ККТ в связи с представлением пользователем в налоговый орган недостоверных сведений или сведений не в полном объеме заявление о регистрации (перерегистрации) ККТ подается в налоговый орган в порядке, предусмотренном </w:t>
      </w:r>
      <w:hyperlink r:id="rId111" w:history="1">
        <w:r w:rsidRPr="00D17243">
          <w:rPr>
            <w:rStyle w:val="af6"/>
            <w:iCs/>
          </w:rPr>
          <w:t>пунктом 4 статьи 4.2</w:t>
        </w:r>
      </w:hyperlink>
      <w:r w:rsidRPr="00D17243">
        <w:rPr>
          <w:iCs/>
        </w:rPr>
        <w:t xml:space="preserve"> Федерального закона N 54-ФЗ. </w:t>
      </w:r>
    </w:p>
    <w:p w:rsidR="00D17243" w:rsidRPr="00D17243" w:rsidRDefault="00D17243" w:rsidP="00D17243">
      <w:pPr>
        <w:jc w:val="both"/>
        <w:rPr>
          <w:iCs/>
        </w:rPr>
      </w:pPr>
      <w:r w:rsidRPr="00D17243">
        <w:rPr>
          <w:iCs/>
        </w:rPr>
        <w:t xml:space="preserve">Данный </w:t>
      </w:r>
      <w:hyperlink r:id="rId112" w:history="1">
        <w:r w:rsidRPr="00D17243">
          <w:rPr>
            <w:rStyle w:val="af6"/>
            <w:iCs/>
          </w:rPr>
          <w:t>пункт</w:t>
        </w:r>
      </w:hyperlink>
      <w:r w:rsidRPr="00D17243">
        <w:rPr>
          <w:iCs/>
        </w:rPr>
        <w:t xml:space="preserve"> устанавливает право пользователя ККТ не подавать заявление о перерегистрации ККТ, за исключением перерегистрации ККТ, применяемой в режиме, не предусматривающем обязательную передачу фискальных документов в налоговые органы в электронной форме через оператора фискальных данных, и ККТ, работающей в составе автоматических устройств. Отчеты о закрытии фискального накопителя (далее - ФН) и о перерегистрации ККТ в связи с заменой ФН ФНС России получит в электронной форме через оператора фискальных данных. В случае отсутствия ошибок в переданных данных отчетов будет сформирована обновленная карточка регистрации ККТ. Если при получении отчета возникнет ошибка, то будет сформирован отказ в перерегистрации и необходимо подать заявление о перерегистрации ККТ в обычном порядке (предусмотренном </w:t>
      </w:r>
      <w:hyperlink r:id="rId113" w:history="1">
        <w:r w:rsidRPr="00D17243">
          <w:rPr>
            <w:rStyle w:val="af6"/>
            <w:iCs/>
          </w:rPr>
          <w:t>пунктом 4 статьи 4.2</w:t>
        </w:r>
      </w:hyperlink>
      <w:r w:rsidRPr="00D17243">
        <w:rPr>
          <w:iCs/>
        </w:rPr>
        <w:t xml:space="preserve"> Федерального закона N 54-ФЗ). </w:t>
      </w:r>
    </w:p>
    <w:p w:rsidR="00D17243" w:rsidRPr="00D17243" w:rsidRDefault="00D17243" w:rsidP="00D17243">
      <w:pPr>
        <w:jc w:val="both"/>
        <w:rPr>
          <w:iCs/>
        </w:rPr>
      </w:pPr>
      <w:r w:rsidRPr="00D17243">
        <w:rPr>
          <w:iCs/>
        </w:rPr>
        <w:t xml:space="preserve">Перерегистрация ККТ по причине замены ФН без подачи заявления недоступна, если ФН хотя бы какую-то часть времени работал в режиме, не предусматривающем обязательную передачу фискальных документов в налоговые органы в электронной форме через оператора фискальных данных, даже если на момент закрытия архива ФН он уже не работает в данном режиме. В таком случае будет сформирован отказ и пользователю необходимо подать заявление о перерегистрации ККТ в обычном порядке, а также предоставить архив фискальных документов, выгруженный из ФН за время его работы в режиме, не предусматривающем обязательную передачу фискальных документов в налоговые органы в электронной форме через оператора фискальных данных. </w:t>
      </w:r>
    </w:p>
    <w:p w:rsidR="00D17243" w:rsidRPr="00D17243" w:rsidRDefault="00D17243" w:rsidP="00D17243">
      <w:pPr>
        <w:jc w:val="both"/>
        <w:rPr>
          <w:iCs/>
        </w:rPr>
      </w:pPr>
      <w:r w:rsidRPr="00D17243">
        <w:rPr>
          <w:iCs/>
        </w:rPr>
        <w:t xml:space="preserve">Перерегистрация ККТ по причине замены ФН без подачи заявления также недоступна в случае, если предыдущий ФН был сломан и на нем невозможно сформировать отчет о закрытии архива ФН. В таком случае будет сформирован отказ и пользователю необходимо подать заявление о перерегистрации ККТ в обычном порядке с отметкой о поломке предыдущего ФН. </w:t>
      </w:r>
    </w:p>
    <w:p w:rsidR="00D17243" w:rsidRPr="00D17243" w:rsidRDefault="00D17243" w:rsidP="00D17243">
      <w:pPr>
        <w:jc w:val="both"/>
        <w:rPr>
          <w:iCs/>
        </w:rPr>
      </w:pPr>
      <w:r w:rsidRPr="00D17243">
        <w:rPr>
          <w:iCs/>
        </w:rPr>
        <w:t xml:space="preserve">Кроме того, недоступна перерегистрация ККТ без подачи заявления по иным причинам для изменения признаков применения ККТ, которые отсутствуют в фискальном документе "отчет об изменении параметров регистрации". По причине отсутствия данных признаков в фискальном документе изменить их можно только подав заявление о перерегистрации ККТ в обычном порядке: </w:t>
      </w:r>
    </w:p>
    <w:p w:rsidR="00D17243" w:rsidRPr="00D17243" w:rsidRDefault="00D17243" w:rsidP="00D17243">
      <w:pPr>
        <w:jc w:val="both"/>
        <w:rPr>
          <w:iCs/>
        </w:rPr>
      </w:pPr>
      <w:r w:rsidRPr="00D17243">
        <w:rPr>
          <w:iCs/>
        </w:rPr>
        <w:t xml:space="preserve">1. ККТ используется при осуществлении расчетов за маркированные товары; </w:t>
      </w:r>
    </w:p>
    <w:p w:rsidR="00D17243" w:rsidRPr="00D17243" w:rsidRDefault="00D17243" w:rsidP="00D17243">
      <w:pPr>
        <w:jc w:val="both"/>
        <w:rPr>
          <w:iCs/>
        </w:rPr>
      </w:pPr>
      <w:r w:rsidRPr="00D17243">
        <w:rPr>
          <w:iCs/>
        </w:rPr>
        <w:t xml:space="preserve">2. ККТ используется при выдаче (получении) обменных знаков игорного заведения и выдаче (получении) денежных средств в обмен на предъявленные обменные знаки игорного заведения; </w:t>
      </w:r>
    </w:p>
    <w:p w:rsidR="00D17243" w:rsidRPr="00D17243" w:rsidRDefault="00D17243" w:rsidP="00D17243">
      <w:pPr>
        <w:jc w:val="both"/>
        <w:rPr>
          <w:iCs/>
        </w:rPr>
      </w:pPr>
      <w:r w:rsidRPr="00D17243">
        <w:rPr>
          <w:iCs/>
        </w:rPr>
        <w:t xml:space="preserve">3. ККТ используется для развозной и (или) разносной торговли (оказания услуг, выполнения работ). </w:t>
      </w:r>
    </w:p>
    <w:p w:rsidR="00D17243" w:rsidRPr="00D17243" w:rsidRDefault="00D17243" w:rsidP="00D17243">
      <w:pPr>
        <w:jc w:val="both"/>
        <w:rPr>
          <w:iCs/>
        </w:rPr>
      </w:pPr>
      <w:r w:rsidRPr="00D17243">
        <w:rPr>
          <w:iCs/>
        </w:rPr>
        <w:t xml:space="preserve">Обращается особое внимание, что процесс регистрации и перерегистрации ККТ считается завершенным только после формирования карточки о регистрации контрольно-кассовой техники. Пользователь ККТ с помощью сервиса "Личный кабинет контрольно-кассовой техники" либо с помощью источника подачи заявления о регистрации контрольно-кассовой техники (ОФД или ЕПГУ) должен убедиться в том, что карточка о регистрации контрольно-кассовой техники сформирована. В случае перерегистрации ККТ без подачи заявления карточка о регистрации контрольно-кассовой техники будет направлена в сервис "Личный кабинет контрольно-кассовой </w:t>
      </w:r>
      <w:r w:rsidRPr="00D17243">
        <w:rPr>
          <w:iCs/>
        </w:rPr>
        <w:lastRenderedPageBreak/>
        <w:t xml:space="preserve">техники". Также вместо карточки о регистрации контрольно-кассовой техники может быть сформировано уведомление об отказе с указанием его причины. В случае получения отказа необходимо перепроверить вводимые данные и в случае корректности всех данных и повторении ошибки можно подать заявление о регистрации или перерегистрации контрольно-кассовой техники в обычном порядке (предусмотренном </w:t>
      </w:r>
      <w:hyperlink r:id="rId114" w:history="1">
        <w:r w:rsidRPr="00D17243">
          <w:rPr>
            <w:rStyle w:val="af6"/>
            <w:iCs/>
          </w:rPr>
          <w:t>пунктами 1</w:t>
        </w:r>
      </w:hyperlink>
      <w:r w:rsidRPr="00D17243">
        <w:rPr>
          <w:iCs/>
        </w:rPr>
        <w:t xml:space="preserve"> - </w:t>
      </w:r>
      <w:hyperlink r:id="rId115" w:history="1">
        <w:r w:rsidRPr="00D17243">
          <w:rPr>
            <w:rStyle w:val="af6"/>
            <w:iCs/>
          </w:rPr>
          <w:t>3</w:t>
        </w:r>
      </w:hyperlink>
      <w:r w:rsidRPr="00D17243">
        <w:rPr>
          <w:iCs/>
        </w:rPr>
        <w:t xml:space="preserve"> и </w:t>
      </w:r>
      <w:hyperlink r:id="rId116" w:history="1">
        <w:r w:rsidRPr="00D17243">
          <w:rPr>
            <w:rStyle w:val="af6"/>
            <w:iCs/>
          </w:rPr>
          <w:t>4 статьи 4.2</w:t>
        </w:r>
      </w:hyperlink>
      <w:r w:rsidRPr="00D17243">
        <w:rPr>
          <w:iCs/>
        </w:rPr>
        <w:t xml:space="preserve"> Федерального закона N 54-ФЗ). </w:t>
      </w:r>
    </w:p>
    <w:p w:rsidR="00D17243" w:rsidRPr="00D17243" w:rsidRDefault="00D17243" w:rsidP="00D17243">
      <w:pPr>
        <w:jc w:val="both"/>
        <w:rPr>
          <w:iCs/>
        </w:rPr>
      </w:pPr>
      <w:r w:rsidRPr="00D17243">
        <w:rPr>
          <w:iCs/>
        </w:rPr>
        <w:t>Доведите настоящее письмо до нижестоящих налоговых органов, а также до налогоплательщиков.</w:t>
      </w:r>
    </w:p>
    <w:p w:rsidR="00D17243" w:rsidRPr="00D17243" w:rsidRDefault="00D17243" w:rsidP="00D17243">
      <w:pPr>
        <w:jc w:val="both"/>
        <w:rPr>
          <w:iCs/>
        </w:rPr>
      </w:pPr>
    </w:p>
    <w:p w:rsidR="00D17243" w:rsidRPr="00D17243" w:rsidRDefault="00662E97" w:rsidP="00D17243">
      <w:pPr>
        <w:jc w:val="both"/>
        <w:rPr>
          <w:b/>
          <w:i/>
        </w:rPr>
      </w:pPr>
      <w:hyperlink r:id="rId117" w:tooltip="Ссылка на КонсультантПлюс" w:history="1">
        <w:r w:rsidR="00D17243" w:rsidRPr="00D17243">
          <w:rPr>
            <w:rStyle w:val="af6"/>
            <w:b/>
            <w:i/>
            <w:iCs/>
          </w:rPr>
          <w:t>Федеральный закон от 22.05.2003 N 54-ФЗ "О применении контрольно-кассовой техники при осуществлении расчетов в Российской Федерации"</w:t>
        </w:r>
      </w:hyperlink>
    </w:p>
    <w:p w:rsidR="00D17243" w:rsidRPr="00D17243" w:rsidRDefault="00662E97" w:rsidP="00D17243">
      <w:pPr>
        <w:jc w:val="both"/>
        <w:rPr>
          <w:b/>
          <w:i/>
        </w:rPr>
      </w:pPr>
      <w:hyperlink r:id="rId118" w:tooltip="Ссылка на КонсультантПлюс" w:history="1">
        <w:r w:rsidR="00D17243" w:rsidRPr="00D17243">
          <w:rPr>
            <w:rStyle w:val="af6"/>
            <w:b/>
            <w:i/>
            <w:iCs/>
          </w:rPr>
          <w:t>Статья 1.2</w:t>
        </w:r>
      </w:hyperlink>
    </w:p>
    <w:p w:rsidR="00D17243" w:rsidRPr="00D17243" w:rsidRDefault="00D17243" w:rsidP="00D17243">
      <w:pPr>
        <w:jc w:val="both"/>
        <w:rPr>
          <w:iCs/>
        </w:rPr>
      </w:pPr>
      <w:r w:rsidRPr="00D17243">
        <w:rPr>
          <w:iCs/>
        </w:rPr>
        <w:t xml:space="preserve">3. Пользователь в целях исполнения обязанности, указанной в </w:t>
      </w:r>
      <w:hyperlink r:id="rId119" w:history="1">
        <w:r w:rsidRPr="00D17243">
          <w:rPr>
            <w:rStyle w:val="af6"/>
            <w:iCs/>
          </w:rPr>
          <w:t>пункте 2</w:t>
        </w:r>
      </w:hyperlink>
      <w:r w:rsidRPr="00D17243">
        <w:rPr>
          <w:iCs/>
        </w:rPr>
        <w:t xml:space="preserve"> настоящей статьи, вправе:</w:t>
      </w:r>
    </w:p>
    <w:p w:rsidR="00D17243" w:rsidRPr="00D17243" w:rsidRDefault="00D17243" w:rsidP="00D17243">
      <w:pPr>
        <w:jc w:val="both"/>
        <w:rPr>
          <w:iCs/>
        </w:rPr>
      </w:pPr>
      <w:r w:rsidRPr="00D17243">
        <w:rPr>
          <w:iCs/>
        </w:rPr>
        <w:t xml:space="preserve">1) в случае согласия покупателя (клиента) на получение кассового чека (бланка строгой отчетности) в электронной форме с использованием информационного ресурса, размещенного в сети "Интернет", который обеспечивает возможность покупателю (клиенту) бесплатно получить кассовый чек (бланк строгой отчетности) на основании сведений о регистрационном номере контрольно-кассовой техники, сумме, дате и времени расчета, фискальном признаке документа, которые позволяют идентифицировать такой кассовый чек (бланк строгой отчетности), и предоставления покупателем (клиентом) пользователю до совершения расчета абонентского номера либо адреса электронной почты, на которые могут быть направлены сведения, идентифицирующие кассовый чек (бланк строгой отчетности), направить покупателю (клиенту) на абонентский номер либо адрес электронной почты в момент расчета такие сведения, идентифицирующие кассовый чек (бланк строгой отчетности) и адрес информационного ресурса; </w:t>
      </w:r>
    </w:p>
    <w:p w:rsidR="00D17243" w:rsidRPr="00D17243" w:rsidRDefault="00D17243" w:rsidP="00D17243">
      <w:pPr>
        <w:jc w:val="both"/>
        <w:rPr>
          <w:iCs/>
        </w:rPr>
      </w:pPr>
      <w:r w:rsidRPr="00D17243">
        <w:rPr>
          <w:iCs/>
        </w:rPr>
        <w:t xml:space="preserve">2) в случае согласия покупателя (клиента) на получение кассового чека (бланка строгой отчетности) в электронной форме с использованием информационного ресурса уполномоченного органа, обеспечивающего возможность покупателю (клиенту) получить кассовый чек (бланк строгой отчетности) на основании используемых им абонентского номера либо адреса электронной почты, и предоставления покупателем (клиентом) пользователю до совершения расчета абонентского номера либо адреса электронной почты, которые используются покупателем (клиентом) для получения кассовых чеков (бланков строгой отчетности) с использованием указанного информационного ресурса уполномоченного органа, включить в состав кассового чека (бланка строгой отчетности) абонентский номер либо адрес электронной почты, предоставленные покупателем (клиентом), и направить кассовый чек (бланк строгой отчетности) в момент расчета в уполномоченный орган через оператора фискальных данных. </w:t>
      </w:r>
    </w:p>
    <w:p w:rsidR="00D17243" w:rsidRPr="00D17243" w:rsidRDefault="00D17243" w:rsidP="00D17243">
      <w:pPr>
        <w:jc w:val="both"/>
        <w:rPr>
          <w:iCs/>
        </w:rPr>
      </w:pPr>
    </w:p>
    <w:p w:rsidR="00D17243" w:rsidRPr="00D17243" w:rsidRDefault="00662E97" w:rsidP="00D17243">
      <w:pPr>
        <w:jc w:val="both"/>
        <w:rPr>
          <w:b/>
          <w:i/>
        </w:rPr>
      </w:pPr>
      <w:hyperlink r:id="rId120" w:tooltip="Ссылка на КонсультантПлюс" w:history="1">
        <w:r w:rsidR="00D17243" w:rsidRPr="00D17243">
          <w:rPr>
            <w:rStyle w:val="af6"/>
            <w:b/>
            <w:i/>
            <w:iCs/>
          </w:rPr>
          <w:t xml:space="preserve">Федеральный закон от 08.08.2024 N 274-ФЗ "О внесении изменений в Федеральный закон "О применении контрольно-кассовой техники при осуществлении расчетов в Российской Федерации" и статью 76 Федерального закона "Об образовании в Российской Федерации" </w:t>
        </w:r>
      </w:hyperlink>
    </w:p>
    <w:p w:rsidR="00D17243" w:rsidRPr="00D17243" w:rsidRDefault="00662E97" w:rsidP="00D17243">
      <w:pPr>
        <w:jc w:val="both"/>
        <w:rPr>
          <w:b/>
          <w:i/>
        </w:rPr>
      </w:pPr>
      <w:hyperlink r:id="rId121" w:tooltip="Ссылка на КонсультантПлюс" w:history="1">
        <w:r w:rsidR="00D17243" w:rsidRPr="00D17243">
          <w:rPr>
            <w:rStyle w:val="af6"/>
            <w:b/>
            <w:i/>
            <w:iCs/>
          </w:rPr>
          <w:t>Статья 1</w:t>
        </w:r>
      </w:hyperlink>
    </w:p>
    <w:p w:rsidR="00D17243" w:rsidRPr="00D17243" w:rsidRDefault="00D17243" w:rsidP="00D17243">
      <w:pPr>
        <w:jc w:val="both"/>
        <w:rPr>
          <w:iCs/>
        </w:rPr>
      </w:pPr>
      <w:r w:rsidRPr="00D17243">
        <w:rPr>
          <w:iCs/>
        </w:rPr>
        <w:t xml:space="preserve">б) </w:t>
      </w:r>
      <w:hyperlink r:id="rId122" w:history="1">
        <w:r w:rsidRPr="00D17243">
          <w:rPr>
            <w:rStyle w:val="af6"/>
            <w:iCs/>
          </w:rPr>
          <w:t>пункт 3</w:t>
        </w:r>
      </w:hyperlink>
      <w:r w:rsidRPr="00D17243">
        <w:rPr>
          <w:iCs/>
        </w:rPr>
        <w:t xml:space="preserve"> изложить в следующей редакции:</w:t>
      </w:r>
    </w:p>
    <w:p w:rsidR="00D17243" w:rsidRPr="00D17243" w:rsidRDefault="00D17243" w:rsidP="00D17243">
      <w:pPr>
        <w:jc w:val="both"/>
        <w:rPr>
          <w:iCs/>
        </w:rPr>
      </w:pPr>
      <w:r w:rsidRPr="00D17243">
        <w:rPr>
          <w:iCs/>
        </w:rPr>
        <w:t xml:space="preserve">"3. Пользователь в целях исполнения обязанности, указанной в пункте 2 настоящей статьи, вправе: </w:t>
      </w:r>
    </w:p>
    <w:p w:rsidR="00D17243" w:rsidRPr="00D17243" w:rsidRDefault="00D17243" w:rsidP="00D17243">
      <w:pPr>
        <w:jc w:val="both"/>
        <w:rPr>
          <w:iCs/>
        </w:rPr>
      </w:pPr>
      <w:r w:rsidRPr="00D17243">
        <w:rPr>
          <w:iCs/>
        </w:rPr>
        <w:t xml:space="preserve">1) в случае согласия покупателя (клиента) на получение кассового чека (бланка строгой отчетности) в электронной форме с использованием информационного ресурса, размещенного в сети "Интернет", который обеспечивает возможность покупателю (клиенту) бесплатно получить кассовый чек (бланк строгой отчетности) на основании сведений о регистрационном номере контрольно-кассовой техники, сумме, дате и времени расчета, фискальном признаке документа, которые позволяют идентифицировать такой кассовый чек (бланк строгой отчетности), и предоставления покупателем (клиентом) пользователю до совершения расчета абонентского номера либо адреса электронной почты, на которые могут быть направлены сведения, идентифицирующие кассовый чек (бланк строгой отчетности), направить покупателю (клиенту) на абонентский номер либо адрес электронной почты в момент расчета такие сведения, идентифицирующие кассовый чек (бланк строгой отчетности) и адрес информационного ресурса; </w:t>
      </w:r>
    </w:p>
    <w:p w:rsidR="00D17243" w:rsidRPr="00D17243" w:rsidRDefault="00D17243" w:rsidP="00D17243">
      <w:pPr>
        <w:jc w:val="both"/>
        <w:rPr>
          <w:iCs/>
        </w:rPr>
      </w:pPr>
      <w:r w:rsidRPr="00D17243">
        <w:rPr>
          <w:iCs/>
        </w:rPr>
        <w:t xml:space="preserve">2) в случае согласия покупателя (клиента) на получение кассового чека (бланка строгой отчетности) в электронной форме с использованием информационного ресурса уполномоченного органа, </w:t>
      </w:r>
      <w:r w:rsidRPr="00D17243">
        <w:rPr>
          <w:iCs/>
        </w:rPr>
        <w:lastRenderedPageBreak/>
        <w:t xml:space="preserve">обеспечивающего возможность покупателю (клиенту) получить кассовый чек (бланк строгой отчетности) на основании используемых им абонентского номера либо адреса электронной почты, и предоставления покупателем (клиентом) пользователю до совершения расчета абонентского номера либо адреса электронной почты, которые используются покупателем (клиентом) для получения кассовых чеков (бланков строгой отчетности) с использованием указанного информационного ресурса уполномоченного органа, включить в состав кассового чека (бланка строгой отчетности) абонентский номер либо адрес электронной почты, предоставленные покупателем (клиентом), и направить кассовый чек (бланк строгой отчетности) в момент расчета в уполномоченный орган через оператора фискальных данных."; </w:t>
      </w:r>
    </w:p>
    <w:p w:rsidR="00D17243" w:rsidRPr="00D17243" w:rsidRDefault="00D17243" w:rsidP="00D17243">
      <w:pPr>
        <w:jc w:val="both"/>
        <w:rPr>
          <w:b/>
          <w:iCs/>
          <w:u w:val="single"/>
        </w:rPr>
      </w:pPr>
    </w:p>
    <w:p w:rsidR="00D17243" w:rsidRPr="00D17243" w:rsidRDefault="00662E97" w:rsidP="00D17243">
      <w:pPr>
        <w:jc w:val="both"/>
        <w:rPr>
          <w:b/>
          <w:i/>
        </w:rPr>
      </w:pPr>
      <w:hyperlink r:id="rId123" w:tooltip="Ссылка на КонсультантПлюс" w:history="1">
        <w:r w:rsidR="00D17243" w:rsidRPr="00D17243">
          <w:rPr>
            <w:rStyle w:val="af6"/>
            <w:b/>
            <w:i/>
            <w:iCs/>
          </w:rPr>
          <w:t xml:space="preserve">Информация: ФНС России рассказала о новом способе получения кассового чека покупателем ("Официальный сайт ФНС России", 2025) </w:t>
        </w:r>
      </w:hyperlink>
    </w:p>
    <w:p w:rsidR="00D17243" w:rsidRPr="00D17243" w:rsidRDefault="00D17243" w:rsidP="00D17243">
      <w:pPr>
        <w:jc w:val="both"/>
        <w:rPr>
          <w:iCs/>
        </w:rPr>
      </w:pPr>
      <w:r w:rsidRPr="00D17243">
        <w:rPr>
          <w:iCs/>
        </w:rPr>
        <w:t>С 1 марта хранить и получать электронные чеки станет удобнее. Теперь покупатель может попросить продавца направить чек не на электронную почту или номер телефона, а через информационный ресурс ФНС России "Мои чеки онлайн". То есть покупателю больше не нужно помнить, куда именно продавец прислал чек - теперь они могут храниться в одном месте.</w:t>
      </w:r>
    </w:p>
    <w:p w:rsidR="00D17243" w:rsidRPr="00D17243" w:rsidRDefault="00D17243" w:rsidP="00D17243">
      <w:pPr>
        <w:jc w:val="both"/>
        <w:rPr>
          <w:iCs/>
        </w:rPr>
      </w:pPr>
      <w:r w:rsidRPr="00D17243">
        <w:rPr>
          <w:iCs/>
        </w:rPr>
        <w:t xml:space="preserve">Таким образом, сервис "Мои чеки онлайн" станет одним из официальных способов направления покупателю кассового чека в электронном виде. Направлять продавцу электронные чеки в сервис "Мои чеки онлайн" можно только после получения согласия от покупателя. </w:t>
      </w:r>
    </w:p>
    <w:p w:rsidR="00D17243" w:rsidRPr="00D17243" w:rsidRDefault="00D17243" w:rsidP="00D17243">
      <w:pPr>
        <w:jc w:val="both"/>
        <w:rPr>
          <w:iCs/>
        </w:rPr>
      </w:pPr>
      <w:r w:rsidRPr="00D17243">
        <w:rPr>
          <w:iCs/>
        </w:rPr>
        <w:t xml:space="preserve">"Мои чеки онлайн" - это универсальный сервис, который был запущен ФНС России в качестве пилотного проекта в 2021 году. Сервис позволяет хранить электронные чеки в одном месте с возможностью предъявлять их для налогового вычета, учета своих расходов, возврата товаров или гарантийного обслуживания. </w:t>
      </w:r>
    </w:p>
    <w:p w:rsidR="00D17243" w:rsidRPr="00D17243" w:rsidRDefault="00D17243" w:rsidP="00D17243">
      <w:pPr>
        <w:jc w:val="both"/>
        <w:rPr>
          <w:iCs/>
        </w:rPr>
      </w:pPr>
      <w:r w:rsidRPr="00D17243">
        <w:rPr>
          <w:iCs/>
        </w:rPr>
        <w:t xml:space="preserve">Для бизнеса такой способ направления чеков позволит сэкономить ресурсы на их печать. </w:t>
      </w:r>
    </w:p>
    <w:p w:rsidR="00D17243" w:rsidRPr="00D17243" w:rsidRDefault="00D17243" w:rsidP="00D17243">
      <w:pPr>
        <w:jc w:val="both"/>
        <w:rPr>
          <w:iCs/>
        </w:rPr>
      </w:pPr>
      <w:r w:rsidRPr="00D17243">
        <w:rPr>
          <w:iCs/>
        </w:rPr>
        <w:t xml:space="preserve">Мобильное приложение "Мои чеки онлайн" можно скачать в магазинах приложений </w:t>
      </w:r>
      <w:proofErr w:type="spellStart"/>
      <w:r w:rsidRPr="00D17243">
        <w:rPr>
          <w:iCs/>
        </w:rPr>
        <w:t>RuStore</w:t>
      </w:r>
      <w:proofErr w:type="spellEnd"/>
      <w:r w:rsidRPr="00D17243">
        <w:rPr>
          <w:iCs/>
        </w:rPr>
        <w:t xml:space="preserve">, </w:t>
      </w:r>
      <w:proofErr w:type="spellStart"/>
      <w:r w:rsidRPr="00D17243">
        <w:rPr>
          <w:iCs/>
        </w:rPr>
        <w:t>AppGallery</w:t>
      </w:r>
      <w:proofErr w:type="spellEnd"/>
      <w:r w:rsidRPr="00D17243">
        <w:rPr>
          <w:iCs/>
        </w:rPr>
        <w:t xml:space="preserve">, Google </w:t>
      </w:r>
      <w:proofErr w:type="spellStart"/>
      <w:r w:rsidRPr="00D17243">
        <w:rPr>
          <w:iCs/>
        </w:rPr>
        <w:t>Play</w:t>
      </w:r>
      <w:proofErr w:type="spellEnd"/>
      <w:r w:rsidRPr="00D17243">
        <w:rPr>
          <w:iCs/>
        </w:rPr>
        <w:t xml:space="preserve"> и </w:t>
      </w:r>
      <w:proofErr w:type="spellStart"/>
      <w:r w:rsidRPr="00D17243">
        <w:rPr>
          <w:iCs/>
        </w:rPr>
        <w:t>AppStore</w:t>
      </w:r>
      <w:proofErr w:type="spellEnd"/>
      <w:r w:rsidRPr="00D17243">
        <w:rPr>
          <w:iCs/>
        </w:rPr>
        <w:t>. Также сервис "Мои чеки онлайн" доступен через официальный сайт ФНС России по ссылке.</w:t>
      </w:r>
    </w:p>
    <w:p w:rsidR="00D17243" w:rsidRPr="00D17243" w:rsidRDefault="00D17243" w:rsidP="00D17243">
      <w:pPr>
        <w:jc w:val="both"/>
        <w:rPr>
          <w:iCs/>
        </w:rPr>
      </w:pPr>
    </w:p>
    <w:p w:rsidR="00D17243" w:rsidRPr="00D17243" w:rsidRDefault="00662E97" w:rsidP="00D17243">
      <w:pPr>
        <w:jc w:val="both"/>
        <w:rPr>
          <w:b/>
          <w:i/>
        </w:rPr>
      </w:pPr>
      <w:hyperlink r:id="rId124" w:tooltip="Ссылка на КонсультантПлюс" w:history="1">
        <w:r w:rsidR="00D17243" w:rsidRPr="00D17243">
          <w:rPr>
            <w:rStyle w:val="af6"/>
            <w:b/>
            <w:i/>
            <w:iCs/>
          </w:rPr>
          <w:t xml:space="preserve">Федеральный закон от 22.05.2003 N 54-ФЗ "О применении контрольно-кассовой техники при осуществлении расчетов в Российской Федерации" </w:t>
        </w:r>
      </w:hyperlink>
    </w:p>
    <w:p w:rsidR="00D17243" w:rsidRPr="00D17243" w:rsidRDefault="00662E97" w:rsidP="00D17243">
      <w:pPr>
        <w:jc w:val="both"/>
        <w:rPr>
          <w:b/>
          <w:i/>
        </w:rPr>
      </w:pPr>
      <w:hyperlink r:id="rId125" w:tooltip="Ссылка на КонсультантПлюс" w:history="1">
        <w:r w:rsidR="00D17243" w:rsidRPr="00D17243">
          <w:rPr>
            <w:rStyle w:val="af6"/>
            <w:b/>
            <w:i/>
            <w:iCs/>
          </w:rPr>
          <w:t>Статья 1.2</w:t>
        </w:r>
      </w:hyperlink>
    </w:p>
    <w:p w:rsidR="00D17243" w:rsidRPr="00D17243" w:rsidRDefault="00D17243" w:rsidP="00D17243">
      <w:pPr>
        <w:jc w:val="both"/>
        <w:rPr>
          <w:iCs/>
        </w:rPr>
      </w:pPr>
      <w:r w:rsidRPr="00D17243">
        <w:rPr>
          <w:iCs/>
        </w:rPr>
        <w:t xml:space="preserve">5.11. При расчетах за оказание услуг общественного питания, осуществляемых при непосредственном взаимодействии клиента с пользователем или автоматическим устройством для расчетов, пользователь после получения согласия клиента совершить такой расчет должен отпечатать </w:t>
      </w:r>
      <w:hyperlink r:id="rId126" w:history="1">
        <w:r w:rsidRPr="00D17243">
          <w:rPr>
            <w:rStyle w:val="af6"/>
            <w:iCs/>
          </w:rPr>
          <w:t>кассовый чек</w:t>
        </w:r>
      </w:hyperlink>
      <w:r w:rsidRPr="00D17243">
        <w:rPr>
          <w:iCs/>
        </w:rPr>
        <w:t xml:space="preserve"> (бланк строгой отчетности) на бумажном носителе и выдать его клиенту до момента расчета. При таких расчетах кассовый чек (бланк строгой отчетности) подтверждает предстоящий прием денежных средств за оказание услуг общественного питания.</w:t>
      </w:r>
    </w:p>
    <w:p w:rsidR="00D17243" w:rsidRPr="00D17243" w:rsidRDefault="00D17243" w:rsidP="00D17243">
      <w:pPr>
        <w:jc w:val="both"/>
        <w:rPr>
          <w:iCs/>
        </w:rPr>
      </w:pPr>
    </w:p>
    <w:p w:rsidR="00D17243" w:rsidRPr="00D17243" w:rsidRDefault="00662E97" w:rsidP="00D17243">
      <w:pPr>
        <w:jc w:val="both"/>
        <w:rPr>
          <w:b/>
          <w:i/>
        </w:rPr>
      </w:pPr>
      <w:hyperlink r:id="rId127" w:tooltip="Ссылка на КонсультантПлюс" w:history="1">
        <w:r w:rsidR="00D17243" w:rsidRPr="00D17243">
          <w:rPr>
            <w:rStyle w:val="af6"/>
            <w:b/>
            <w:i/>
            <w:iCs/>
          </w:rPr>
          <w:t xml:space="preserve">Федеральный закон от 08.08.2024 N 274-ФЗ "О внесении изменений в Федеральный закон "О применении контрольно-кассовой техники при осуществлении расчетов в Российской Федерации" и статью 76 Федерального закона "Об образовании в Российской Федерации" </w:t>
        </w:r>
      </w:hyperlink>
    </w:p>
    <w:p w:rsidR="00D17243" w:rsidRPr="00D17243" w:rsidRDefault="00662E97" w:rsidP="00D17243">
      <w:pPr>
        <w:jc w:val="both"/>
        <w:rPr>
          <w:b/>
          <w:i/>
        </w:rPr>
      </w:pPr>
      <w:hyperlink r:id="rId128" w:tooltip="Ссылка на КонсультантПлюс" w:history="1">
        <w:r w:rsidR="00D17243" w:rsidRPr="00D17243">
          <w:rPr>
            <w:rStyle w:val="af6"/>
            <w:b/>
            <w:i/>
            <w:iCs/>
          </w:rPr>
          <w:t>Статья 1</w:t>
        </w:r>
      </w:hyperlink>
    </w:p>
    <w:p w:rsidR="00D17243" w:rsidRPr="00D17243" w:rsidRDefault="00D17243" w:rsidP="00D17243">
      <w:pPr>
        <w:jc w:val="both"/>
        <w:rPr>
          <w:iCs/>
        </w:rPr>
      </w:pPr>
      <w:r w:rsidRPr="00D17243">
        <w:rPr>
          <w:iCs/>
        </w:rPr>
        <w:t xml:space="preserve">д) </w:t>
      </w:r>
      <w:hyperlink r:id="rId129" w:history="1">
        <w:r w:rsidRPr="00D17243">
          <w:rPr>
            <w:rStyle w:val="af6"/>
            <w:iCs/>
          </w:rPr>
          <w:t>дополнить</w:t>
        </w:r>
      </w:hyperlink>
      <w:r w:rsidRPr="00D17243">
        <w:rPr>
          <w:iCs/>
        </w:rPr>
        <w:t xml:space="preserve"> пунктом 5.11 следующего содержания:</w:t>
      </w:r>
    </w:p>
    <w:p w:rsidR="00D17243" w:rsidRPr="00D17243" w:rsidRDefault="00D17243" w:rsidP="00D17243">
      <w:pPr>
        <w:jc w:val="both"/>
        <w:rPr>
          <w:iCs/>
        </w:rPr>
      </w:pPr>
      <w:r w:rsidRPr="00D17243">
        <w:rPr>
          <w:iCs/>
        </w:rPr>
        <w:t>"5.11. При расчетах за оказание услуг общественного питания, осуществляемых при непосредственном взаимодействии клиента с пользователем или автоматическим устройством для расчетов, пользователь после получения согласия клиента совершить такой расчет должен отпечатать кассовый чек (бланк строгой отчетности) на бумажном носителе и выдать его клиенту до момента расчета. При таких расчетах кассовый чек (бланк строгой отчетности) подтверждает предстоящий прием денежных средств за оказание услуг общественного питания.";</w:t>
      </w:r>
    </w:p>
    <w:p w:rsidR="00D17243" w:rsidRPr="00D17243" w:rsidRDefault="00D17243" w:rsidP="00D17243">
      <w:pPr>
        <w:jc w:val="both"/>
        <w:rPr>
          <w:iCs/>
        </w:rPr>
      </w:pPr>
    </w:p>
    <w:p w:rsidR="00D17243" w:rsidRPr="00D17243" w:rsidRDefault="00662E97" w:rsidP="00D17243">
      <w:pPr>
        <w:jc w:val="both"/>
        <w:rPr>
          <w:b/>
          <w:i/>
        </w:rPr>
      </w:pPr>
      <w:hyperlink r:id="rId130" w:tooltip="Ссылка на КонсультантПлюс" w:history="1">
        <w:r w:rsidR="00D17243" w:rsidRPr="00D17243">
          <w:rPr>
            <w:rStyle w:val="af6"/>
            <w:b/>
            <w:i/>
            <w:iCs/>
          </w:rPr>
          <w:t>Письмо ФНС России от 14.02.2025 N АБ-4-20/1500@</w:t>
        </w:r>
      </w:hyperlink>
    </w:p>
    <w:p w:rsidR="00D17243" w:rsidRPr="00D17243" w:rsidRDefault="00D17243" w:rsidP="00D17243">
      <w:pPr>
        <w:jc w:val="both"/>
        <w:rPr>
          <w:iCs/>
        </w:rPr>
      </w:pPr>
      <w:r w:rsidRPr="00D17243">
        <w:rPr>
          <w:iCs/>
        </w:rPr>
        <w:t xml:space="preserve">Федеральная налоговая служба в связи с вступлением в силу с 01.03.2025 </w:t>
      </w:r>
      <w:hyperlink r:id="rId131" w:history="1">
        <w:r w:rsidRPr="00D17243">
          <w:rPr>
            <w:rStyle w:val="af6"/>
            <w:iCs/>
          </w:rPr>
          <w:t>пункта 5.11 статьи 1.2</w:t>
        </w:r>
      </w:hyperlink>
      <w:r w:rsidRPr="00D17243">
        <w:rPr>
          <w:iCs/>
        </w:rPr>
        <w:t xml:space="preserve"> Федерального закона от 22.05.2003 N 54-ФЗ "О применении контрольно-кассовой техники при </w:t>
      </w:r>
      <w:r w:rsidRPr="00D17243">
        <w:rPr>
          <w:iCs/>
        </w:rPr>
        <w:lastRenderedPageBreak/>
        <w:t xml:space="preserve">осуществлении расчетов в Российской Федерации" направляет рекомендации по формированию кассовых чеков на предприятиях общественного питания, которые размещены на официальном сайте ФНС России </w:t>
      </w:r>
      <w:hyperlink r:id="rId132" w:tgtFrame="_blank" w:tooltip="&lt;div class=&quot;doc www&quot;&gt;&lt;span class=&quot;aligner&quot;&gt;&lt;div class=&quot;icon listDocWWW-16&quot;&gt;&lt;/div&gt;&lt;/span&gt;https://kkt-online.nalog.ru/materials/&lt;/div&gt;" w:history="1">
        <w:r w:rsidRPr="00D17243">
          <w:rPr>
            <w:rStyle w:val="af6"/>
            <w:iCs/>
          </w:rPr>
          <w:t>https://kkt-online.nalog.ru/materials/</w:t>
        </w:r>
      </w:hyperlink>
      <w:r w:rsidRPr="00D17243">
        <w:rPr>
          <w:iCs/>
        </w:rPr>
        <w:t>.</w:t>
      </w:r>
    </w:p>
    <w:p w:rsidR="00D17243" w:rsidRPr="00D17243" w:rsidRDefault="00D17243" w:rsidP="00D17243">
      <w:pPr>
        <w:jc w:val="both"/>
        <w:rPr>
          <w:iCs/>
        </w:rPr>
      </w:pPr>
      <w:r w:rsidRPr="00D17243">
        <w:rPr>
          <w:iCs/>
        </w:rPr>
        <w:t>Доведите настоящее письмо до нижестоящих налоговых органов.</w:t>
      </w:r>
    </w:p>
    <w:p w:rsidR="00D17243" w:rsidRPr="00D17243" w:rsidRDefault="00D17243" w:rsidP="00D17243">
      <w:pPr>
        <w:jc w:val="both"/>
        <w:rPr>
          <w:iCs/>
        </w:rPr>
      </w:pPr>
    </w:p>
    <w:p w:rsidR="00D17243" w:rsidRPr="00D17243" w:rsidRDefault="00662E97" w:rsidP="00D17243">
      <w:pPr>
        <w:jc w:val="both"/>
        <w:rPr>
          <w:b/>
          <w:i/>
        </w:rPr>
      </w:pPr>
      <w:hyperlink r:id="rId133" w:tooltip="Ссылка на КонсультантПлюс" w:history="1">
        <w:r w:rsidR="00D17243" w:rsidRPr="00D17243">
          <w:rPr>
            <w:rStyle w:val="af6"/>
            <w:b/>
            <w:i/>
            <w:iCs/>
          </w:rPr>
          <w:t xml:space="preserve">Письмо ФНС России от 25.02.2025 N АБ-4-20/1906@ </w:t>
        </w:r>
      </w:hyperlink>
    </w:p>
    <w:p w:rsidR="00D17243" w:rsidRPr="00D17243" w:rsidRDefault="00D17243" w:rsidP="00D17243">
      <w:pPr>
        <w:jc w:val="both"/>
        <w:rPr>
          <w:iCs/>
        </w:rPr>
      </w:pPr>
      <w:r w:rsidRPr="00D17243">
        <w:rPr>
          <w:iCs/>
        </w:rPr>
        <w:t xml:space="preserve">Учитывая информацию производителей внешнего программного обеспечения и ассоциаций сферы общественного питания о неготовности внешнего программного обеспечения для реализации нового подхода, ФНС России поручает территориальным налоговым органам на указанный период сместить фокус внимания с контроля за соблюдением требований, предусмотренных </w:t>
      </w:r>
      <w:hyperlink r:id="rId134" w:history="1">
        <w:r w:rsidRPr="00D17243">
          <w:rPr>
            <w:rStyle w:val="af6"/>
            <w:iCs/>
          </w:rPr>
          <w:t>пунктом 5.11 статьи 1.2</w:t>
        </w:r>
      </w:hyperlink>
      <w:r w:rsidRPr="00D17243">
        <w:rPr>
          <w:iCs/>
        </w:rPr>
        <w:t xml:space="preserve"> Федерального закона N 54-ФЗ, на информирование налогоплательщиков сферы услуг общественного питания о вступлении в силу положения, уточняющего момент формирования и выдачи кассового чека в общепите, и о порядке его соблюдения.</w:t>
      </w:r>
    </w:p>
    <w:p w:rsidR="00D17243" w:rsidRPr="00D17243" w:rsidRDefault="00D17243" w:rsidP="00D17243">
      <w:pPr>
        <w:jc w:val="both"/>
        <w:rPr>
          <w:iCs/>
        </w:rPr>
      </w:pPr>
    </w:p>
    <w:p w:rsidR="00D17243" w:rsidRPr="00D17243" w:rsidRDefault="00662E97" w:rsidP="00D17243">
      <w:pPr>
        <w:jc w:val="both"/>
        <w:rPr>
          <w:b/>
          <w:i/>
        </w:rPr>
      </w:pPr>
      <w:hyperlink r:id="rId135" w:tooltip="Ссылка на КонсультантПлюс" w:history="1">
        <w:r w:rsidR="00D17243" w:rsidRPr="00D17243">
          <w:rPr>
            <w:rStyle w:val="af6"/>
            <w:b/>
            <w:i/>
            <w:iCs/>
          </w:rPr>
          <w:t>Статья 14.5 КоАП РФ</w:t>
        </w:r>
      </w:hyperlink>
    </w:p>
    <w:p w:rsidR="00D17243" w:rsidRPr="00D17243" w:rsidRDefault="00D17243" w:rsidP="00D17243">
      <w:pPr>
        <w:jc w:val="both"/>
        <w:rPr>
          <w:iCs/>
        </w:rPr>
      </w:pPr>
      <w:bookmarkStart w:id="36" w:name="p0"/>
      <w:bookmarkEnd w:id="36"/>
      <w:r w:rsidRPr="00D17243">
        <w:rPr>
          <w:iCs/>
        </w:rPr>
        <w:t xml:space="preserve">16. Несоблюдение управляющей рынком компанией </w:t>
      </w:r>
      <w:hyperlink r:id="rId136" w:history="1">
        <w:r w:rsidRPr="00D17243">
          <w:rPr>
            <w:rStyle w:val="af6"/>
            <w:iCs/>
          </w:rPr>
          <w:t>порядка</w:t>
        </w:r>
      </w:hyperlink>
      <w:r w:rsidRPr="00D17243">
        <w:rPr>
          <w:iCs/>
        </w:rPr>
        <w:t xml:space="preserve"> предоставления торгового места на территории розничного рынка, выразившееся в предоставлении торгового места для осуществления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лицу, не представившему копию карточки регистрации контрольно-кассовой техники, либо неосуществление проверки факта наличия зарегистрированной (перерегистрированной) контрольно-кассовой техники у лица, которому предоставлено торговое место,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том числе через кабинет контрольно-кассовой техники, либо ненаправление управляющей рынком компанией лицу, с которым заключен договор о предоставлении торгового места, уведомления о необходимости устранения выявленного указанной компанией нарушения в виде отсутствия у лица зарегистрированной (перерегистрированной) по адресу места нахождения рынка контрольно-кассовой техники, либо допущение осуществления таким лицом на торговом месте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до момента соответствующей регистрации (перерегистрации) контрольно-кассовой техники,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rsidR="00D17243" w:rsidRPr="00D17243" w:rsidRDefault="00D17243" w:rsidP="00D17243">
      <w:pPr>
        <w:jc w:val="both"/>
        <w:rPr>
          <w:iCs/>
        </w:rPr>
      </w:pPr>
      <w:r w:rsidRPr="00D17243">
        <w:rPr>
          <w:iCs/>
        </w:rPr>
        <w:t xml:space="preserve">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предупреждение или наложение административного штрафа в размере от ста тысяч до трехсот тысяч рублей. </w:t>
      </w:r>
    </w:p>
    <w:p w:rsidR="00D17243" w:rsidRPr="00D17243" w:rsidRDefault="00D17243" w:rsidP="00D17243">
      <w:pPr>
        <w:jc w:val="both"/>
        <w:rPr>
          <w:iCs/>
        </w:rPr>
      </w:pPr>
      <w:r w:rsidRPr="00D17243">
        <w:rPr>
          <w:iCs/>
        </w:rPr>
        <w:t xml:space="preserve">17. Повторное совершение административного правонарушения, предусмотренного </w:t>
      </w:r>
      <w:hyperlink w:anchor="p0" w:history="1">
        <w:r w:rsidRPr="00D17243">
          <w:rPr>
            <w:rStyle w:val="af6"/>
            <w:iCs/>
          </w:rPr>
          <w:t>частью 16</w:t>
        </w:r>
      </w:hyperlink>
      <w:r w:rsidRPr="00D17243">
        <w:rPr>
          <w:iCs/>
        </w:rPr>
        <w:t xml:space="preserve"> настоящей статьи, - </w:t>
      </w:r>
    </w:p>
    <w:p w:rsidR="00D17243" w:rsidRPr="00D17243" w:rsidRDefault="00D17243" w:rsidP="00D17243">
      <w:pPr>
        <w:jc w:val="both"/>
        <w:rPr>
          <w:iCs/>
        </w:rPr>
      </w:pPr>
      <w:r w:rsidRPr="00D17243">
        <w:rPr>
          <w:iCs/>
        </w:rPr>
        <w:t>влечет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одного миллиона рублей.</w:t>
      </w:r>
    </w:p>
    <w:p w:rsidR="00D17243" w:rsidRDefault="00D17243" w:rsidP="00D17243">
      <w:pPr>
        <w:jc w:val="both"/>
        <w:rPr>
          <w:iCs/>
        </w:rPr>
      </w:pPr>
    </w:p>
    <w:p w:rsidR="00D17243" w:rsidRDefault="00D17243" w:rsidP="00D17243">
      <w:pPr>
        <w:jc w:val="both"/>
        <w:rPr>
          <w:iCs/>
        </w:rPr>
      </w:pPr>
    </w:p>
    <w:p w:rsidR="00D17243" w:rsidRDefault="00D17243" w:rsidP="00D17243">
      <w:pPr>
        <w:jc w:val="both"/>
        <w:rPr>
          <w:iCs/>
        </w:rPr>
      </w:pPr>
    </w:p>
    <w:p w:rsidR="00D17243" w:rsidRDefault="00D17243" w:rsidP="00D17243">
      <w:pPr>
        <w:jc w:val="both"/>
        <w:rPr>
          <w:iCs/>
        </w:rPr>
      </w:pPr>
    </w:p>
    <w:p w:rsidR="00D17243" w:rsidRDefault="00D17243" w:rsidP="00D17243">
      <w:pPr>
        <w:jc w:val="both"/>
        <w:rPr>
          <w:iCs/>
        </w:rPr>
      </w:pPr>
    </w:p>
    <w:p w:rsidR="00D17243" w:rsidRDefault="00D17243" w:rsidP="00D17243">
      <w:pPr>
        <w:jc w:val="both"/>
        <w:rPr>
          <w:iCs/>
        </w:rPr>
      </w:pPr>
    </w:p>
    <w:p w:rsidR="00D17243" w:rsidRDefault="00D17243" w:rsidP="00D17243">
      <w:pPr>
        <w:jc w:val="both"/>
        <w:rPr>
          <w:iCs/>
        </w:rPr>
      </w:pPr>
    </w:p>
    <w:p w:rsidR="00D17243" w:rsidRPr="00D17243" w:rsidRDefault="00D17243" w:rsidP="00D17243">
      <w:pPr>
        <w:jc w:val="both"/>
        <w:rPr>
          <w:iCs/>
        </w:rPr>
      </w:pPr>
    </w:p>
    <w:p w:rsidR="00D17243" w:rsidRPr="00D17243" w:rsidRDefault="00662E97" w:rsidP="00D17243">
      <w:pPr>
        <w:pStyle w:val="3"/>
        <w:tabs>
          <w:tab w:val="left" w:pos="7200"/>
        </w:tabs>
        <w:ind w:left="720"/>
        <w:rPr>
          <w:rFonts w:ascii="Times New Roman" w:hAnsi="Times New Roman"/>
          <w:color w:val="2F5496"/>
          <w:sz w:val="24"/>
          <w:szCs w:val="24"/>
        </w:rPr>
      </w:pPr>
      <w:bookmarkStart w:id="37" w:name="_Toc168472587"/>
      <w:r>
        <w:rPr>
          <w:rFonts w:ascii="Times New Roman" w:hAnsi="Times New Roman"/>
          <w:color w:val="2F5496"/>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pt;margin-top:8pt;width:22.1pt;height:22.65pt;z-index:251659264">
            <v:imagedata r:id="rId137" o:title="picto_desk_kp"/>
          </v:shape>
        </w:pict>
      </w:r>
      <w:r w:rsidR="00D17243" w:rsidRPr="00D17243">
        <w:rPr>
          <w:rFonts w:ascii="Times New Roman" w:hAnsi="Times New Roman"/>
          <w:color w:val="2F5496"/>
          <w:sz w:val="24"/>
          <w:szCs w:val="24"/>
        </w:rPr>
        <w:t xml:space="preserve">Полезная информация в </w:t>
      </w:r>
      <w:r>
        <w:rPr>
          <w:rFonts w:ascii="Times New Roman" w:hAnsi="Times New Roman"/>
          <w:color w:val="2F5496"/>
          <w:sz w:val="24"/>
          <w:szCs w:val="24"/>
        </w:rPr>
        <w:t xml:space="preserve">СПС </w:t>
      </w:r>
      <w:smartTag w:uri="urn:schemas-microsoft-com:office:smarttags" w:element="PersonName">
        <w:r w:rsidR="00D17243" w:rsidRPr="00D17243">
          <w:rPr>
            <w:rFonts w:ascii="Times New Roman" w:hAnsi="Times New Roman"/>
            <w:color w:val="2F5496"/>
            <w:sz w:val="24"/>
            <w:szCs w:val="24"/>
          </w:rPr>
          <w:t>Консультант</w:t>
        </w:r>
      </w:smartTag>
      <w:r w:rsidR="00D17243" w:rsidRPr="00D17243">
        <w:rPr>
          <w:rFonts w:ascii="Times New Roman" w:hAnsi="Times New Roman"/>
          <w:color w:val="2F5496"/>
          <w:sz w:val="24"/>
          <w:szCs w:val="24"/>
        </w:rPr>
        <w:t>Плюс</w:t>
      </w:r>
    </w:p>
    <w:bookmarkEnd w:id="37"/>
    <w:p w:rsidR="00D17243" w:rsidRPr="00D17243" w:rsidRDefault="00D17243" w:rsidP="00D17243"/>
    <w:tbl>
      <w:tblPr>
        <w:tblW w:w="0" w:type="auto"/>
        <w:tblLook w:val="01E0" w:firstRow="1" w:lastRow="1" w:firstColumn="1" w:lastColumn="1" w:noHBand="0" w:noVBand="0"/>
      </w:tblPr>
      <w:tblGrid>
        <w:gridCol w:w="1380"/>
        <w:gridCol w:w="8716"/>
      </w:tblGrid>
      <w:tr w:rsidR="00D17243" w:rsidRPr="00D17243" w:rsidTr="007E5F5D">
        <w:trPr>
          <w:trHeight w:val="559"/>
        </w:trPr>
        <w:tc>
          <w:tcPr>
            <w:tcW w:w="1380" w:type="dxa"/>
          </w:tcPr>
          <w:p w:rsidR="00D17243" w:rsidRPr="00D17243" w:rsidRDefault="00662E97" w:rsidP="007E5F5D">
            <w:pPr>
              <w:jc w:val="center"/>
            </w:pPr>
            <w:r>
              <w:pict>
                <v:shape id="_x0000_i1025" type="#_x0000_t75" style="width:32.55pt;height:25.05pt">
                  <v:imagedata r:id="rId138" o:title=""/>
                </v:shape>
              </w:pict>
            </w:r>
          </w:p>
        </w:tc>
        <w:tc>
          <w:tcPr>
            <w:tcW w:w="8716" w:type="dxa"/>
          </w:tcPr>
          <w:p w:rsidR="00D17243" w:rsidRPr="00D17243" w:rsidRDefault="00D17243" w:rsidP="007E5F5D">
            <w:pPr>
              <w:jc w:val="both"/>
              <w:rPr>
                <w:i/>
              </w:rPr>
            </w:pPr>
            <w:r w:rsidRPr="00D17243">
              <w:rPr>
                <w:i/>
              </w:rPr>
              <w:t xml:space="preserve">Учесть все нюансы при предоставлении </w:t>
            </w:r>
            <w:r w:rsidRPr="00D17243">
              <w:rPr>
                <w:i/>
                <w:caps/>
              </w:rPr>
              <w:t>документов по требованию налогового</w:t>
            </w:r>
            <w:r w:rsidRPr="00D17243">
              <w:rPr>
                <w:i/>
              </w:rPr>
              <w:t xml:space="preserve"> органа поможет </w:t>
            </w:r>
            <w:hyperlink r:id="rId139" w:tooltip="Ссылка на КонсультантПлюс" w:history="1">
              <w:r w:rsidRPr="00D17243">
                <w:rPr>
                  <w:rStyle w:val="af6"/>
                  <w:i/>
                  <w:iCs/>
                </w:rPr>
                <w:t>Готовое решение: Как представить документы по требованию налогового органа (КонсультантПлюс, 2025)</w:t>
              </w:r>
            </w:hyperlink>
          </w:p>
          <w:p w:rsidR="00D17243" w:rsidRPr="00D17243" w:rsidRDefault="00D17243" w:rsidP="007E5F5D">
            <w:pPr>
              <w:jc w:val="both"/>
              <w:rPr>
                <w:i/>
              </w:rPr>
            </w:pPr>
          </w:p>
        </w:tc>
      </w:tr>
      <w:tr w:rsidR="00D17243" w:rsidRPr="00D17243" w:rsidTr="007E5F5D">
        <w:trPr>
          <w:trHeight w:val="974"/>
        </w:trPr>
        <w:tc>
          <w:tcPr>
            <w:tcW w:w="1380" w:type="dxa"/>
          </w:tcPr>
          <w:p w:rsidR="00D17243" w:rsidRPr="00D17243" w:rsidRDefault="00D17243" w:rsidP="007E5F5D">
            <w:pPr>
              <w:jc w:val="center"/>
              <w:rPr>
                <w:i/>
              </w:rPr>
            </w:pPr>
            <w:r w:rsidRPr="00D17243">
              <w:rPr>
                <w:i/>
              </w:rPr>
              <w:t>Как найти</w:t>
            </w:r>
          </w:p>
        </w:tc>
        <w:tc>
          <w:tcPr>
            <w:tcW w:w="8716" w:type="dxa"/>
          </w:tcPr>
          <w:p w:rsidR="00D17243" w:rsidRPr="00D17243" w:rsidRDefault="00D17243" w:rsidP="00D17243">
            <w:pPr>
              <w:numPr>
                <w:ilvl w:val="0"/>
                <w:numId w:val="34"/>
              </w:numPr>
              <w:tabs>
                <w:tab w:val="clear" w:pos="1800"/>
                <w:tab w:val="num" w:pos="0"/>
                <w:tab w:val="num" w:pos="248"/>
                <w:tab w:val="num" w:pos="540"/>
              </w:tabs>
              <w:ind w:left="248" w:hanging="248"/>
              <w:jc w:val="both"/>
              <w:rPr>
                <w:i/>
                <w:iCs/>
              </w:rPr>
            </w:pPr>
            <w:bookmarkStart w:id="38" w:name="_Hlk99984731"/>
            <w:r w:rsidRPr="00D17243">
              <w:rPr>
                <w:i/>
                <w:iCs/>
              </w:rPr>
              <w:t xml:space="preserve">перейти в Быстрый поиск и набрать – </w:t>
            </w:r>
            <w:r w:rsidRPr="00D17243">
              <w:rPr>
                <w:b/>
                <w:i/>
                <w:iCs/>
                <w:caps/>
              </w:rPr>
              <w:t>документы по требованию налоговой</w:t>
            </w:r>
          </w:p>
          <w:p w:rsidR="00D17243" w:rsidRPr="00D17243" w:rsidRDefault="00D17243" w:rsidP="00D17243">
            <w:pPr>
              <w:numPr>
                <w:ilvl w:val="0"/>
                <w:numId w:val="34"/>
              </w:numPr>
              <w:tabs>
                <w:tab w:val="clear" w:pos="1800"/>
                <w:tab w:val="num" w:pos="0"/>
                <w:tab w:val="num" w:pos="248"/>
                <w:tab w:val="num" w:pos="540"/>
              </w:tabs>
              <w:ind w:left="248" w:hanging="248"/>
              <w:jc w:val="both"/>
            </w:pPr>
            <w:r w:rsidRPr="00D17243">
              <w:rPr>
                <w:i/>
                <w:iCs/>
              </w:rPr>
              <w:t xml:space="preserve">перейти в </w:t>
            </w:r>
            <w:hyperlink r:id="rId140" w:tooltip="Ссылка на КонсультантПлюс" w:history="1">
              <w:r w:rsidRPr="00D17243">
                <w:rPr>
                  <w:rStyle w:val="af6"/>
                  <w:i/>
                  <w:iCs/>
                </w:rPr>
                <w:t>Готовое решение: Как представить документы по требованию налогового органа (КонсультантПлюс, 2025)</w:t>
              </w:r>
            </w:hyperlink>
            <w:r w:rsidRPr="00D17243">
              <w:rPr>
                <w:i/>
                <w:iCs/>
              </w:rPr>
              <w:t xml:space="preserve"> </w:t>
            </w:r>
            <w:hyperlink r:id="rId141" w:tooltip="Ссылка на КонсультантПлюс" w:history="1"/>
            <w:r w:rsidRPr="00D17243">
              <w:rPr>
                <w:i/>
                <w:iCs/>
              </w:rPr>
              <w:t>(второй</w:t>
            </w:r>
            <w:r w:rsidRPr="00D17243">
              <w:rPr>
                <w:i/>
              </w:rPr>
              <w:t xml:space="preserve"> документ в списке</w:t>
            </w:r>
            <w:r w:rsidRPr="00D17243">
              <w:t>)</w:t>
            </w:r>
          </w:p>
          <w:bookmarkEnd w:id="38"/>
          <w:p w:rsidR="00D17243" w:rsidRPr="00D17243" w:rsidRDefault="00D17243" w:rsidP="00D17243">
            <w:pPr>
              <w:numPr>
                <w:ilvl w:val="0"/>
                <w:numId w:val="34"/>
              </w:numPr>
              <w:tabs>
                <w:tab w:val="clear" w:pos="1800"/>
                <w:tab w:val="num" w:pos="0"/>
                <w:tab w:val="num" w:pos="248"/>
                <w:tab w:val="num" w:pos="540"/>
              </w:tabs>
              <w:ind w:left="248" w:hanging="248"/>
              <w:jc w:val="both"/>
              <w:rPr>
                <w:i/>
              </w:rPr>
            </w:pPr>
            <w:r w:rsidRPr="00D17243">
              <w:rPr>
                <w:i/>
                <w:iCs/>
              </w:rPr>
              <w:t>в Готовом решении Вы найдете подробную информацию о том, какие документы необходимо предоставить по требованию налоговой в разных ситуациях, сроки предоставления и ответственность за непредоставление документов</w:t>
            </w:r>
          </w:p>
        </w:tc>
      </w:tr>
    </w:tbl>
    <w:p w:rsidR="00D17243" w:rsidRPr="00D17243" w:rsidRDefault="00D17243" w:rsidP="00D17243"/>
    <w:p w:rsidR="00D17243" w:rsidRPr="00D17243" w:rsidRDefault="00D17243" w:rsidP="00D17243">
      <w:pPr>
        <w:jc w:val="both"/>
        <w:rPr>
          <w:iCs/>
        </w:rPr>
      </w:pPr>
      <w:bookmarkStart w:id="39" w:name="_Toc168307049"/>
      <w:bookmarkStart w:id="40" w:name="_Toc168456589"/>
      <w:bookmarkStart w:id="41" w:name="_Toc168472592"/>
      <w:bookmarkStart w:id="42" w:name="_Toc168473452"/>
      <w:bookmarkStart w:id="43" w:name="_Toc168994196"/>
      <w:bookmarkStart w:id="44" w:name="_Toc168994347"/>
    </w:p>
    <w:tbl>
      <w:tblPr>
        <w:tblW w:w="0" w:type="auto"/>
        <w:tblLook w:val="01E0" w:firstRow="1" w:lastRow="1" w:firstColumn="1" w:lastColumn="1" w:noHBand="0" w:noVBand="0"/>
      </w:tblPr>
      <w:tblGrid>
        <w:gridCol w:w="1380"/>
        <w:gridCol w:w="8716"/>
      </w:tblGrid>
      <w:tr w:rsidR="00D17243" w:rsidRPr="00D17243" w:rsidTr="007E5F5D">
        <w:trPr>
          <w:trHeight w:val="559"/>
        </w:trPr>
        <w:tc>
          <w:tcPr>
            <w:tcW w:w="1380" w:type="dxa"/>
          </w:tcPr>
          <w:p w:rsidR="00D17243" w:rsidRPr="00D17243" w:rsidRDefault="00662E97" w:rsidP="007E5F5D">
            <w:pPr>
              <w:jc w:val="center"/>
            </w:pPr>
            <w:r>
              <w:pict>
                <v:shape id="_x0000_i1026" type="#_x0000_t75" style="width:32.55pt;height:25.05pt">
                  <v:imagedata r:id="rId138" o:title=""/>
                </v:shape>
              </w:pict>
            </w:r>
          </w:p>
        </w:tc>
        <w:tc>
          <w:tcPr>
            <w:tcW w:w="8716" w:type="dxa"/>
          </w:tcPr>
          <w:p w:rsidR="00D17243" w:rsidRPr="00D17243" w:rsidRDefault="00D17243" w:rsidP="007E5F5D">
            <w:pPr>
              <w:jc w:val="both"/>
              <w:rPr>
                <w:i/>
              </w:rPr>
            </w:pPr>
            <w:r w:rsidRPr="00D17243">
              <w:rPr>
                <w:i/>
              </w:rPr>
              <w:t xml:space="preserve">Правильно </w:t>
            </w:r>
            <w:r w:rsidRPr="00D17243">
              <w:rPr>
                <w:i/>
                <w:caps/>
              </w:rPr>
              <w:t>перерегистрировать</w:t>
            </w:r>
            <w:r w:rsidRPr="00D17243">
              <w:rPr>
                <w:i/>
              </w:rPr>
              <w:t xml:space="preserve"> ККТ поможет </w:t>
            </w:r>
            <w:hyperlink r:id="rId142" w:tooltip="Ссылка на КонсультантПлюс" w:history="1">
              <w:r w:rsidRPr="00D17243">
                <w:rPr>
                  <w:rStyle w:val="af6"/>
                  <w:i/>
                  <w:iCs/>
                </w:rPr>
                <w:t xml:space="preserve">Готовое решение: Как организации перерегистрировать ККТ (КонсультантПлюс, 2025) </w:t>
              </w:r>
            </w:hyperlink>
          </w:p>
          <w:p w:rsidR="00D17243" w:rsidRPr="00D17243" w:rsidRDefault="00D17243" w:rsidP="007E5F5D">
            <w:pPr>
              <w:jc w:val="both"/>
              <w:rPr>
                <w:i/>
              </w:rPr>
            </w:pPr>
          </w:p>
        </w:tc>
      </w:tr>
      <w:tr w:rsidR="00D17243" w:rsidRPr="00D17243" w:rsidTr="007E5F5D">
        <w:trPr>
          <w:trHeight w:val="68"/>
        </w:trPr>
        <w:tc>
          <w:tcPr>
            <w:tcW w:w="1380" w:type="dxa"/>
          </w:tcPr>
          <w:p w:rsidR="00D17243" w:rsidRPr="00D17243" w:rsidRDefault="00D17243" w:rsidP="007E5F5D">
            <w:pPr>
              <w:jc w:val="center"/>
              <w:rPr>
                <w:i/>
              </w:rPr>
            </w:pPr>
            <w:r w:rsidRPr="00D17243">
              <w:rPr>
                <w:i/>
              </w:rPr>
              <w:t>Как найти</w:t>
            </w:r>
          </w:p>
        </w:tc>
        <w:tc>
          <w:tcPr>
            <w:tcW w:w="8716" w:type="dxa"/>
          </w:tcPr>
          <w:p w:rsidR="00D17243" w:rsidRPr="00D17243" w:rsidRDefault="00D17243" w:rsidP="00D17243">
            <w:pPr>
              <w:numPr>
                <w:ilvl w:val="0"/>
                <w:numId w:val="34"/>
              </w:numPr>
              <w:tabs>
                <w:tab w:val="clear" w:pos="1800"/>
                <w:tab w:val="num" w:pos="0"/>
                <w:tab w:val="num" w:pos="248"/>
                <w:tab w:val="num" w:pos="540"/>
              </w:tabs>
              <w:ind w:left="248" w:hanging="248"/>
              <w:jc w:val="both"/>
              <w:rPr>
                <w:i/>
                <w:iCs/>
              </w:rPr>
            </w:pPr>
            <w:r w:rsidRPr="00D17243">
              <w:rPr>
                <w:i/>
                <w:iCs/>
              </w:rPr>
              <w:t xml:space="preserve">перейти в Быстрый поиск и набрать – </w:t>
            </w:r>
            <w:r w:rsidRPr="00D17243">
              <w:rPr>
                <w:b/>
                <w:bCs/>
                <w:i/>
                <w:iCs/>
                <w:caps/>
              </w:rPr>
              <w:t>перерегистрация ккт</w:t>
            </w:r>
          </w:p>
          <w:p w:rsidR="00D17243" w:rsidRPr="00D17243" w:rsidRDefault="00D17243" w:rsidP="00D17243">
            <w:pPr>
              <w:numPr>
                <w:ilvl w:val="0"/>
                <w:numId w:val="34"/>
              </w:numPr>
              <w:tabs>
                <w:tab w:val="clear" w:pos="1800"/>
                <w:tab w:val="num" w:pos="0"/>
                <w:tab w:val="num" w:pos="248"/>
                <w:tab w:val="num" w:pos="540"/>
              </w:tabs>
              <w:ind w:left="248" w:hanging="248"/>
              <w:jc w:val="both"/>
              <w:rPr>
                <w:i/>
                <w:iCs/>
              </w:rPr>
            </w:pPr>
            <w:r w:rsidRPr="00D17243">
              <w:rPr>
                <w:i/>
                <w:iCs/>
              </w:rPr>
              <w:t xml:space="preserve">перейти в </w:t>
            </w:r>
            <w:hyperlink r:id="rId143" w:tooltip="Ссылка на КонсультантПлюс" w:history="1">
              <w:r w:rsidRPr="00D17243">
                <w:rPr>
                  <w:rStyle w:val="af6"/>
                  <w:i/>
                  <w:iCs/>
                </w:rPr>
                <w:t>Готовое реш</w:t>
              </w:r>
              <w:bookmarkStart w:id="45" w:name="_GoBack"/>
              <w:bookmarkEnd w:id="45"/>
              <w:r w:rsidRPr="00D17243">
                <w:rPr>
                  <w:rStyle w:val="af6"/>
                  <w:i/>
                  <w:iCs/>
                </w:rPr>
                <w:t>ение: Как организации перерегистрировать ККТ (КонсультантПлюс, 2025)</w:t>
              </w:r>
            </w:hyperlink>
            <w:r w:rsidRPr="00D17243">
              <w:rPr>
                <w:i/>
                <w:iCs/>
              </w:rPr>
              <w:t xml:space="preserve"> </w:t>
            </w:r>
            <w:hyperlink r:id="rId144" w:tooltip="Ссылка на КонсультантПлюс" w:history="1"/>
            <w:hyperlink r:id="rId145" w:tooltip="Ссылка на КонсультантПлюс" w:history="1"/>
            <w:r w:rsidRPr="00D17243">
              <w:rPr>
                <w:i/>
                <w:iCs/>
              </w:rPr>
              <w:t>(второй документ в списке)</w:t>
            </w:r>
          </w:p>
          <w:p w:rsidR="00D17243" w:rsidRPr="00D17243" w:rsidRDefault="00D17243" w:rsidP="00D17243">
            <w:pPr>
              <w:numPr>
                <w:ilvl w:val="0"/>
                <w:numId w:val="34"/>
              </w:numPr>
              <w:tabs>
                <w:tab w:val="clear" w:pos="1800"/>
                <w:tab w:val="num" w:pos="248"/>
                <w:tab w:val="num" w:pos="540"/>
              </w:tabs>
              <w:ind w:left="248" w:hanging="248"/>
              <w:jc w:val="both"/>
              <w:rPr>
                <w:i/>
              </w:rPr>
            </w:pPr>
            <w:r w:rsidRPr="00D17243">
              <w:rPr>
                <w:i/>
                <w:iCs/>
              </w:rPr>
              <w:t>в Готовом решении Вы</w:t>
            </w:r>
            <w:r w:rsidRPr="00D17243">
              <w:rPr>
                <w:i/>
              </w:rPr>
              <w:t xml:space="preserve"> найдете подробную информацию о том, в каких случаях нужно перерегистрировать ККТ, порядок заполнения заявления о перерегистрации и образец заполнения заявления, порядок замены фискального накопителя и т.д.</w:t>
            </w:r>
          </w:p>
        </w:tc>
      </w:tr>
    </w:tbl>
    <w:p w:rsidR="00D17243" w:rsidRPr="00D17243" w:rsidRDefault="00D17243" w:rsidP="00D17243">
      <w:pPr>
        <w:jc w:val="both"/>
        <w:rPr>
          <w:iCs/>
        </w:rPr>
      </w:pPr>
    </w:p>
    <w:bookmarkEnd w:id="39"/>
    <w:bookmarkEnd w:id="40"/>
    <w:bookmarkEnd w:id="41"/>
    <w:bookmarkEnd w:id="42"/>
    <w:bookmarkEnd w:id="43"/>
    <w:bookmarkEnd w:id="44"/>
    <w:bookmarkEnd w:id="0"/>
    <w:bookmarkEnd w:id="1"/>
    <w:bookmarkEnd w:id="2"/>
    <w:bookmarkEnd w:id="3"/>
    <w:bookmarkEnd w:id="4"/>
    <w:bookmarkEnd w:id="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sectPr w:rsidR="00D17243" w:rsidRPr="00D17243" w:rsidSect="0033263D">
      <w:headerReference w:type="default" r:id="rId146"/>
      <w:footerReference w:type="default" r:id="rId147"/>
      <w:headerReference w:type="first" r:id="rId148"/>
      <w:footerReference w:type="first" r:id="rId149"/>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662E97">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662E97"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pt;height:30.7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662E97">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662E97"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1pt;height:30.7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662E97"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9.1pt;height:36.95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662E97"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662E97"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728E7"/>
    <w:multiLevelType w:val="hybridMultilevel"/>
    <w:tmpl w:val="BAE43C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05075C"/>
    <w:multiLevelType w:val="hybridMultilevel"/>
    <w:tmpl w:val="EFFEA8EE"/>
    <w:lvl w:ilvl="0" w:tplc="C8BA16F6">
      <w:start w:val="1"/>
      <w:numFmt w:val="bullet"/>
      <w:lvlText w:val=""/>
      <w:lvlJc w:val="left"/>
      <w:pPr>
        <w:tabs>
          <w:tab w:val="num" w:pos="1800"/>
        </w:tabs>
        <w:ind w:left="1800" w:hanging="360"/>
      </w:pPr>
      <w:rPr>
        <w:rFonts w:ascii="Symbol" w:hAnsi="Symbol" w:cs="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7877BF"/>
    <w:multiLevelType w:val="hybridMultilevel"/>
    <w:tmpl w:val="6C0A1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5">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341655"/>
    <w:multiLevelType w:val="hybridMultilevel"/>
    <w:tmpl w:val="E66447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0"/>
  </w:num>
  <w:num w:numId="3">
    <w:abstractNumId w:val="15"/>
  </w:num>
  <w:num w:numId="4">
    <w:abstractNumId w:val="10"/>
  </w:num>
  <w:num w:numId="5">
    <w:abstractNumId w:val="32"/>
  </w:num>
  <w:num w:numId="6">
    <w:abstractNumId w:val="20"/>
  </w:num>
  <w:num w:numId="7">
    <w:abstractNumId w:val="19"/>
  </w:num>
  <w:num w:numId="8">
    <w:abstractNumId w:val="4"/>
  </w:num>
  <w:num w:numId="9">
    <w:abstractNumId w:val="24"/>
  </w:num>
  <w:num w:numId="10">
    <w:abstractNumId w:val="2"/>
  </w:num>
  <w:num w:numId="11">
    <w:abstractNumId w:val="34"/>
  </w:num>
  <w:num w:numId="12">
    <w:abstractNumId w:val="0"/>
  </w:num>
  <w:num w:numId="13">
    <w:abstractNumId w:val="36"/>
  </w:num>
  <w:num w:numId="14">
    <w:abstractNumId w:val="31"/>
  </w:num>
  <w:num w:numId="15">
    <w:abstractNumId w:val="14"/>
  </w:num>
  <w:num w:numId="16">
    <w:abstractNumId w:val="1"/>
  </w:num>
  <w:num w:numId="17">
    <w:abstractNumId w:val="23"/>
  </w:num>
  <w:num w:numId="18">
    <w:abstractNumId w:val="28"/>
  </w:num>
  <w:num w:numId="19">
    <w:abstractNumId w:val="11"/>
  </w:num>
  <w:num w:numId="20">
    <w:abstractNumId w:val="27"/>
  </w:num>
  <w:num w:numId="21">
    <w:abstractNumId w:val="7"/>
  </w:num>
  <w:num w:numId="22">
    <w:abstractNumId w:val="22"/>
  </w:num>
  <w:num w:numId="23">
    <w:abstractNumId w:val="13"/>
  </w:num>
  <w:num w:numId="24">
    <w:abstractNumId w:val="33"/>
  </w:num>
  <w:num w:numId="25">
    <w:abstractNumId w:val="25"/>
  </w:num>
  <w:num w:numId="26">
    <w:abstractNumId w:val="29"/>
  </w:num>
  <w:num w:numId="27">
    <w:abstractNumId w:val="21"/>
  </w:num>
  <w:num w:numId="28">
    <w:abstractNumId w:val="16"/>
  </w:num>
  <w:num w:numId="29">
    <w:abstractNumId w:val="5"/>
  </w:num>
  <w:num w:numId="30">
    <w:abstractNumId w:val="8"/>
  </w:num>
  <w:num w:numId="31">
    <w:abstractNumId w:val="17"/>
  </w:num>
  <w:num w:numId="32">
    <w:abstractNumId w:val="3"/>
  </w:num>
  <w:num w:numId="33">
    <w:abstractNumId w:val="12"/>
  </w:num>
  <w:num w:numId="34">
    <w:abstractNumId w:val="9"/>
  </w:num>
  <w:num w:numId="35">
    <w:abstractNumId w:val="35"/>
  </w:num>
  <w:num w:numId="36">
    <w:abstractNumId w:val="1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051"/>
    <w:rsid w:val="005C4A88"/>
    <w:rsid w:val="005C54BB"/>
    <w:rsid w:val="005C7D4D"/>
    <w:rsid w:val="005E75A5"/>
    <w:rsid w:val="005E76E4"/>
    <w:rsid w:val="005F28A2"/>
    <w:rsid w:val="0060701B"/>
    <w:rsid w:val="006101E3"/>
    <w:rsid w:val="006362E4"/>
    <w:rsid w:val="00637473"/>
    <w:rsid w:val="00640259"/>
    <w:rsid w:val="00640B2C"/>
    <w:rsid w:val="00662E97"/>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C3927"/>
    <w:rsid w:val="00CD0085"/>
    <w:rsid w:val="00CD446B"/>
    <w:rsid w:val="00CD6EBF"/>
    <w:rsid w:val="00CF7C74"/>
    <w:rsid w:val="00D076D4"/>
    <w:rsid w:val="00D13CFD"/>
    <w:rsid w:val="00D17243"/>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24&amp;dst=878&amp;date=17.03.2025" TargetMode="External"/><Relationship Id="rId21" Type="http://schemas.openxmlformats.org/officeDocument/2006/relationships/hyperlink" Target="https://login.consultant.ru/link/?req=doc&amp;base=LAW&amp;n=490972&amp;dst=100844&amp;field=134&amp;date=18.03.2025" TargetMode="External"/><Relationship Id="rId42" Type="http://schemas.openxmlformats.org/officeDocument/2006/relationships/hyperlink" Target="https://login.consultant.ru/link/?req=doc&amp;base=LAW&amp;n=483130&amp;dst=4067&amp;field=134&amp;date=14.03.2025" TargetMode="External"/><Relationship Id="rId63" Type="http://schemas.openxmlformats.org/officeDocument/2006/relationships/hyperlink" Target="https://login.consultant.ru/link/?req=doc&amp;base=LAW&amp;n=483130&amp;dst=6274&amp;field=134&amp;date=17.03.2025" TargetMode="External"/><Relationship Id="rId84" Type="http://schemas.openxmlformats.org/officeDocument/2006/relationships/hyperlink" Target="https://login.consultant.ru/link/?req=doc&amp;base=LAW&amp;n=482724&amp;dst=934&amp;date=21.03.2025" TargetMode="External"/><Relationship Id="rId138" Type="http://schemas.openxmlformats.org/officeDocument/2006/relationships/image" Target="media/image2.png"/><Relationship Id="rId107" Type="http://schemas.openxmlformats.org/officeDocument/2006/relationships/hyperlink" Target="https://login.consultant.ru/link/?req=doc&amp;base=LAW&amp;n=482724&amp;dst=288&amp;field=134&amp;date=24.03.2025" TargetMode="External"/><Relationship Id="rId11" Type="http://schemas.openxmlformats.org/officeDocument/2006/relationships/hyperlink" Target="https://login.consultant.ru/link/?req=doc&amp;base=LAW&amp;n=488079&amp;dst=101192&amp;field=134&amp;date=14.03.2025" TargetMode="External"/><Relationship Id="rId32" Type="http://schemas.openxmlformats.org/officeDocument/2006/relationships/hyperlink" Target="https://login.consultant.ru/link/?req=doc&amp;base=LAW&amp;n=434687&amp;dst=101202&amp;field=134&amp;date=14.03.2025" TargetMode="External"/><Relationship Id="rId53" Type="http://schemas.openxmlformats.org/officeDocument/2006/relationships/hyperlink" Target="https://login.consultant.ru/link/?req=doc&amp;base=LAW&amp;n=483130&amp;dst=6740&amp;field=134&amp;date=20.03.2025" TargetMode="External"/><Relationship Id="rId74" Type="http://schemas.openxmlformats.org/officeDocument/2006/relationships/hyperlink" Target="https://login.consultant.ru/link/?req=doc&amp;base=LAW&amp;n=482724&amp;dst=876&amp;date=18.03.2025" TargetMode="External"/><Relationship Id="rId128" Type="http://schemas.openxmlformats.org/officeDocument/2006/relationships/hyperlink" Target="https://login.consultant.ru/link/?req=doc&amp;base=LAW&amp;n=482522&amp;dst=100031&amp;date=17.03.2025" TargetMode="External"/><Relationship Id="rId149" Type="http://schemas.openxmlformats.org/officeDocument/2006/relationships/footer" Target="footer2.xml"/><Relationship Id="rId5" Type="http://schemas.openxmlformats.org/officeDocument/2006/relationships/webSettings" Target="webSettings.xml"/><Relationship Id="rId95" Type="http://schemas.openxmlformats.org/officeDocument/2006/relationships/hyperlink" Target="https://login.consultant.ru/link/?req=doc&amp;base=LAW&amp;n=482724&amp;dst=619&amp;field=134&amp;date=17.03.2025" TargetMode="External"/><Relationship Id="rId22" Type="http://schemas.openxmlformats.org/officeDocument/2006/relationships/hyperlink" Target="https://login.consultant.ru/link/?req=doc&amp;base=LAW&amp;n=392698&amp;date=18.03.2025" TargetMode="External"/><Relationship Id="rId27" Type="http://schemas.openxmlformats.org/officeDocument/2006/relationships/hyperlink" Target="https://login.consultant.ru/link/?req=doc&amp;base=LAW&amp;n=442135&amp;dst=100027&amp;date=14.03.2025" TargetMode="External"/><Relationship Id="rId43" Type="http://schemas.openxmlformats.org/officeDocument/2006/relationships/hyperlink" Target="https://login.consultant.ru/link/?req=doc&amp;base=LAW&amp;n=483130&amp;dst=5208&amp;field=134&amp;date=14.03.2025" TargetMode="External"/><Relationship Id="rId48" Type="http://schemas.openxmlformats.org/officeDocument/2006/relationships/hyperlink" Target="https://login.consultant.ru/link/?req=doc&amp;base=QUEST&amp;n=173814&amp;date=14.03.2025" TargetMode="External"/><Relationship Id="rId64" Type="http://schemas.openxmlformats.org/officeDocument/2006/relationships/hyperlink" Target="https://login.consultant.ru/link/?req=doc&amp;base=LAW&amp;n=483130&amp;dst=4403&amp;field=134&amp;date=17.03.2025" TargetMode="External"/><Relationship Id="rId69" Type="http://schemas.openxmlformats.org/officeDocument/2006/relationships/hyperlink" Target="https://login.consultant.ru/link/?req=doc&amp;base=LAW&amp;n=482529&amp;dst=100078&amp;date=17.03.2025" TargetMode="External"/><Relationship Id="rId113" Type="http://schemas.openxmlformats.org/officeDocument/2006/relationships/hyperlink" Target="https://login.consultant.ru/link/?req=doc&amp;base=LAW&amp;n=482724&amp;dst=621&amp;field=134&amp;date=24.03.2025" TargetMode="External"/><Relationship Id="rId118" Type="http://schemas.openxmlformats.org/officeDocument/2006/relationships/hyperlink" Target="https://login.consultant.ru/link/?req=doc&amp;base=LAW&amp;n=482724&amp;dst=878&amp;date=17.03.2025" TargetMode="External"/><Relationship Id="rId134" Type="http://schemas.openxmlformats.org/officeDocument/2006/relationships/hyperlink" Target="https://login.consultant.ru/link/?req=doc&amp;base=LAW&amp;n=482724&amp;dst=884&amp;field=134&amp;date=17.03.2025" TargetMode="External"/><Relationship Id="rId139" Type="http://schemas.openxmlformats.org/officeDocument/2006/relationships/hyperlink" Target="https://login.consultant.ru/link/?req=doc&amp;base=PBI&amp;n=238690&amp;dst=100001&amp;date=25.03.2025" TargetMode="External"/><Relationship Id="rId80" Type="http://schemas.openxmlformats.org/officeDocument/2006/relationships/hyperlink" Target="https://login.consultant.ru/link/?req=doc&amp;base=LAW&amp;n=482724&amp;dst=873&amp;date=18.03.2025" TargetMode="External"/><Relationship Id="rId85" Type="http://schemas.openxmlformats.org/officeDocument/2006/relationships/hyperlink" Target="https://login.consultant.ru/link/?req=doc&amp;base=LAW&amp;n=482724&amp;dst=934&amp;date=21.03.2025" TargetMode="External"/><Relationship Id="rId150" Type="http://schemas.openxmlformats.org/officeDocument/2006/relationships/fontTable" Target="fontTable.xml"/><Relationship Id="rId12" Type="http://schemas.openxmlformats.org/officeDocument/2006/relationships/hyperlink" Target="https://login.consultant.ru/link/?req=doc&amp;base=LAW&amp;n=497245&amp;dst=100017&amp;field=134&amp;date=14.03.2025" TargetMode="External"/><Relationship Id="rId17" Type="http://schemas.openxmlformats.org/officeDocument/2006/relationships/hyperlink" Target="https://login.consultant.ru/link/?req=doc&amp;base=LAW&amp;n=490861&amp;dst=100014%2C-1&amp;date=14.03.2025" TargetMode="External"/><Relationship Id="rId33" Type="http://schemas.openxmlformats.org/officeDocument/2006/relationships/hyperlink" Target="https://login.consultant.ru/link/?req=doc&amp;base=LAW&amp;n=434687&amp;dst=5842&amp;field=134&amp;date=14.03.2025" TargetMode="External"/><Relationship Id="rId38" Type="http://schemas.openxmlformats.org/officeDocument/2006/relationships/hyperlink" Target="https://login.consultant.ru/link/?req=doc&amp;base=LAW&amp;n=439113&amp;dst=85&amp;field=134&amp;date=14.03.2025" TargetMode="External"/><Relationship Id="rId59" Type="http://schemas.openxmlformats.org/officeDocument/2006/relationships/hyperlink" Target="https://login.consultant.ru/link/?req=doc&amp;base=LAW&amp;n=483130&amp;dst=3676&amp;field=134&amp;date=17.03.2025" TargetMode="External"/><Relationship Id="rId103" Type="http://schemas.openxmlformats.org/officeDocument/2006/relationships/hyperlink" Target="https://login.consultant.ru/link/?req=doc&amp;base=LAW&amp;n=482522&amp;dst=100143&amp;field=134&amp;date=21.03.2025" TargetMode="External"/><Relationship Id="rId108" Type="http://schemas.openxmlformats.org/officeDocument/2006/relationships/hyperlink" Target="https://login.consultant.ru/link/?req=doc&amp;base=LAW&amp;n=482724&amp;dst=619&amp;field=134&amp;date=24.03.2025" TargetMode="External"/><Relationship Id="rId124" Type="http://schemas.openxmlformats.org/officeDocument/2006/relationships/hyperlink" Target="https://login.consultant.ru/link/?req=doc&amp;base=LAW&amp;n=482724&amp;dst=884&amp;date=17.03.2025" TargetMode="External"/><Relationship Id="rId129" Type="http://schemas.openxmlformats.org/officeDocument/2006/relationships/hyperlink" Target="https://login.consultant.ru/link/?req=doc&amp;base=LAW&amp;n=436792&amp;dst=98&amp;field=134&amp;date=17.03.2025" TargetMode="External"/><Relationship Id="rId54" Type="http://schemas.openxmlformats.org/officeDocument/2006/relationships/hyperlink" Target="https://login.consultant.ru/link/?req=doc&amp;base=LAW&amp;n=483130&amp;date=20.03.2025" TargetMode="External"/><Relationship Id="rId70" Type="http://schemas.openxmlformats.org/officeDocument/2006/relationships/hyperlink" Target="https://login.consultant.ru/link/?req=doc&amp;base=LAW&amp;n=482529&amp;dst=100758&amp;field=134&amp;date=17.03.2025" TargetMode="External"/><Relationship Id="rId75" Type="http://schemas.openxmlformats.org/officeDocument/2006/relationships/hyperlink" Target="https://login.consultant.ru/link/?req=doc&amp;base=LAW&amp;n=482522&amp;dst=100019&amp;date=18.03.2025" TargetMode="External"/><Relationship Id="rId91" Type="http://schemas.openxmlformats.org/officeDocument/2006/relationships/hyperlink" Target="https://login.consultant.ru/link/?req=doc&amp;base=LAW&amp;n=482724&amp;dst=619&amp;field=134&amp;date=17.03.2025" TargetMode="External"/><Relationship Id="rId96" Type="http://schemas.openxmlformats.org/officeDocument/2006/relationships/hyperlink" Target="https://login.consultant.ru/link/?req=doc&amp;base=LAW&amp;n=482522&amp;dst=100104&amp;date=17.03.2025" TargetMode="External"/><Relationship Id="rId140" Type="http://schemas.openxmlformats.org/officeDocument/2006/relationships/hyperlink" Target="https://login.consultant.ru/link/?req=doc&amp;base=PBI&amp;n=238690&amp;dst=100001&amp;date=25.03.2025" TargetMode="External"/><Relationship Id="rId145" Type="http://schemas.openxmlformats.org/officeDocument/2006/relationships/hyperlink" Target="https://login.consultant.ru/link/?req=doc&amp;base=PBI&amp;n=276070&amp;dst=100025&amp;date=04.04.202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95747&amp;dst=100006&amp;date=14.03.2025" TargetMode="External"/><Relationship Id="rId28" Type="http://schemas.openxmlformats.org/officeDocument/2006/relationships/hyperlink" Target="https://login.consultant.ru/link/?req=doc&amp;base=LAW&amp;n=483130&amp;dst=101202&amp;field=134&amp;date=14.03.2025" TargetMode="External"/><Relationship Id="rId49" Type="http://schemas.openxmlformats.org/officeDocument/2006/relationships/hyperlink" Target="https://login.consultant.ru/link/?req=doc&amp;base=LAW&amp;n=501090&amp;dst=100005&amp;date=20.03.2025" TargetMode="External"/><Relationship Id="rId114" Type="http://schemas.openxmlformats.org/officeDocument/2006/relationships/hyperlink" Target="https://login.consultant.ru/link/?req=doc&amp;base=LAW&amp;n=482724&amp;dst=288&amp;field=134&amp;date=24.03.2025" TargetMode="External"/><Relationship Id="rId119" Type="http://schemas.openxmlformats.org/officeDocument/2006/relationships/hyperlink" Target="https://login.consultant.ru/link/?req=doc&amp;base=LAW&amp;n=482724&amp;dst=527&amp;field=134&amp;date=17.03.2025" TargetMode="External"/><Relationship Id="rId44" Type="http://schemas.openxmlformats.org/officeDocument/2006/relationships/hyperlink" Target="https://login.consultant.ru/link/?req=doc&amp;base=LAW&amp;n=483130&amp;dst=5208&amp;field=134&amp;date=14.03.2025" TargetMode="External"/><Relationship Id="rId60" Type="http://schemas.openxmlformats.org/officeDocument/2006/relationships/hyperlink" Target="https://login.consultant.ru/link/?req=doc&amp;base=LAW&amp;n=495154&amp;dst=100077&amp;field=134&amp;date=17.03.2025" TargetMode="External"/><Relationship Id="rId65" Type="http://schemas.openxmlformats.org/officeDocument/2006/relationships/hyperlink" Target="https://login.consultant.ru/link/?req=doc&amp;base=LAW&amp;n=483130&amp;dst=101219&amp;field=134&amp;date=17.03.2025" TargetMode="External"/><Relationship Id="rId81" Type="http://schemas.openxmlformats.org/officeDocument/2006/relationships/hyperlink" Target="https://login.consultant.ru/link/?req=doc&amp;base=LAW&amp;n=482522&amp;dst=100015&amp;date=18.03.2025" TargetMode="External"/><Relationship Id="rId86" Type="http://schemas.openxmlformats.org/officeDocument/2006/relationships/hyperlink" Target="https://login.consultant.ru/link/?req=doc&amp;base=LAW&amp;n=482724&amp;dst=619&amp;field=134&amp;date=21.03.2025" TargetMode="External"/><Relationship Id="rId130" Type="http://schemas.openxmlformats.org/officeDocument/2006/relationships/hyperlink" Target="https://login.consultant.ru/link/?req=doc&amp;base=LAW&amp;n=498928&amp;dst=100005&amp;date=17.03.2025" TargetMode="External"/><Relationship Id="rId135" Type="http://schemas.openxmlformats.org/officeDocument/2006/relationships/hyperlink" Target="https://login.consultant.ru/link/?req=doc&amp;base=LAW&amp;n=483238&amp;dst=10959&amp;date=17.03.2025" TargetMode="External"/><Relationship Id="rId151" Type="http://schemas.openxmlformats.org/officeDocument/2006/relationships/theme" Target="theme/theme1.xml"/><Relationship Id="rId13" Type="http://schemas.openxmlformats.org/officeDocument/2006/relationships/hyperlink" Target="https://login.consultant.ru/link/?req=doc&amp;base=LAW&amp;n=488079&amp;date=14.03.2025" TargetMode="External"/><Relationship Id="rId18" Type="http://schemas.openxmlformats.org/officeDocument/2006/relationships/hyperlink" Target="https://login.consultant.ru/link/?req=doc&amp;base=LAW&amp;n=463899&amp;dst=100018&amp;field=134&amp;date=14.03.2025" TargetMode="External"/><Relationship Id="rId39" Type="http://schemas.openxmlformats.org/officeDocument/2006/relationships/hyperlink" Target="https://login.consultant.ru/link/?req=doc&amp;base=LAW&amp;n=483130&amp;dst=609&amp;field=134&amp;date=14.03.2025" TargetMode="External"/><Relationship Id="rId109" Type="http://schemas.openxmlformats.org/officeDocument/2006/relationships/hyperlink" Target="https://login.consultant.ru/link/?req=doc&amp;base=LAW&amp;n=482724&amp;dst=936&amp;field=134&amp;date=24.03.2025" TargetMode="External"/><Relationship Id="rId34" Type="http://schemas.openxmlformats.org/officeDocument/2006/relationships/hyperlink" Target="https://login.consultant.ru/link/?req=doc&amp;base=LAW&amp;n=443985&amp;dst=100038&amp;date=14.03.2025" TargetMode="External"/><Relationship Id="rId50" Type="http://schemas.openxmlformats.org/officeDocument/2006/relationships/hyperlink" Target="https://login.consultant.ru/link/?req=doc&amp;base=LAW&amp;n=483130&amp;dst=6740&amp;field=134&amp;date=20.03.2025" TargetMode="External"/><Relationship Id="rId55" Type="http://schemas.openxmlformats.org/officeDocument/2006/relationships/hyperlink" Target="https://login.consultant.ru/link/?req=doc&amp;base=LAW&amp;n=500775&amp;dst=100006&amp;date=17.03.2025" TargetMode="External"/><Relationship Id="rId76" Type="http://schemas.openxmlformats.org/officeDocument/2006/relationships/hyperlink" Target="https://login.consultant.ru/link/?req=doc&amp;base=LAW&amp;n=482522&amp;dst=100019&amp;date=18.03.2025" TargetMode="External"/><Relationship Id="rId97" Type="http://schemas.openxmlformats.org/officeDocument/2006/relationships/hyperlink" Target="https://login.consultant.ru/link/?req=doc&amp;base=LAW&amp;n=482522&amp;dst=100104&amp;date=17.03.2025" TargetMode="External"/><Relationship Id="rId104" Type="http://schemas.openxmlformats.org/officeDocument/2006/relationships/hyperlink" Target="https://login.consultant.ru/link/?req=doc&amp;base=LAW&amp;n=482724&amp;dst=638&amp;field=134&amp;date=21.03.2025" TargetMode="External"/><Relationship Id="rId120" Type="http://schemas.openxmlformats.org/officeDocument/2006/relationships/hyperlink" Target="https://login.consultant.ru/link/?req=doc&amp;base=LAW&amp;n=482522&amp;dst=100022&amp;date=17.03.2025" TargetMode="External"/><Relationship Id="rId125" Type="http://schemas.openxmlformats.org/officeDocument/2006/relationships/hyperlink" Target="https://login.consultant.ru/link/?req=doc&amp;base=LAW&amp;n=482724&amp;dst=884&amp;date=17.03.2025" TargetMode="External"/><Relationship Id="rId141" Type="http://schemas.openxmlformats.org/officeDocument/2006/relationships/hyperlink" Target="https://login.consultant.ru/link/?req=doc&amp;base=PBI&amp;n=249983&amp;dst=100014&amp;date=06.04.2021"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base=LAW&amp;n=466838&amp;dst=2864&amp;field=134&amp;date=17.03.2025" TargetMode="External"/><Relationship Id="rId92" Type="http://schemas.openxmlformats.org/officeDocument/2006/relationships/hyperlink" Target="https://login.consultant.ru/link/?req=doc&amp;base=LAW&amp;n=482724&amp;dst=629&amp;field=134&amp;date=17.03.2025" TargetMode="External"/><Relationship Id="rId2" Type="http://schemas.openxmlformats.org/officeDocument/2006/relationships/numbering" Target="numbering.xml"/><Relationship Id="rId29" Type="http://schemas.openxmlformats.org/officeDocument/2006/relationships/hyperlink" Target="https://login.consultant.ru/link/?req=doc&amp;base=LAW&amp;n=482750&amp;dst=100969&amp;field=134&amp;date=14.03.2025" TargetMode="External"/><Relationship Id="rId24" Type="http://schemas.openxmlformats.org/officeDocument/2006/relationships/hyperlink" Target="https://login.consultant.ru/link/?req=doc&amp;base=LAW&amp;n=499133&amp;dst=100007&amp;date=14.03.2025" TargetMode="External"/><Relationship Id="rId40" Type="http://schemas.openxmlformats.org/officeDocument/2006/relationships/hyperlink" Target="https://login.consultant.ru/link/?req=doc&amp;base=LAW&amp;n=483130&amp;dst=658&amp;field=134&amp;date=14.03.2025" TargetMode="External"/><Relationship Id="rId45" Type="http://schemas.openxmlformats.org/officeDocument/2006/relationships/hyperlink" Target="https://login.consultant.ru/link/?req=doc&amp;base=LAW&amp;n=496500&amp;dst=100050&amp;field=134&amp;date=14.03.2025" TargetMode="External"/><Relationship Id="rId66" Type="http://schemas.openxmlformats.org/officeDocument/2006/relationships/hyperlink" Target="https://login.consultant.ru/link/?req=doc&amp;base=LAW&amp;n=483130&amp;dst=3676&amp;field=134&amp;date=17.03.2025" TargetMode="External"/><Relationship Id="rId87" Type="http://schemas.openxmlformats.org/officeDocument/2006/relationships/hyperlink" Target="https://login.consultant.ru/link/?req=doc&amp;base=LAW&amp;n=482724&amp;dst=288&amp;field=134&amp;date=21.03.2025" TargetMode="External"/><Relationship Id="rId110" Type="http://schemas.openxmlformats.org/officeDocument/2006/relationships/hyperlink" Target="https://login.consultant.ru/link/?req=doc&amp;base=LAW&amp;n=482724&amp;dst=621&amp;field=134&amp;date=24.03.2025" TargetMode="External"/><Relationship Id="rId115" Type="http://schemas.openxmlformats.org/officeDocument/2006/relationships/hyperlink" Target="https://login.consultant.ru/link/?req=doc&amp;base=LAW&amp;n=482724&amp;dst=619&amp;field=134&amp;date=24.03.2025" TargetMode="External"/><Relationship Id="rId131" Type="http://schemas.openxmlformats.org/officeDocument/2006/relationships/hyperlink" Target="https://login.consultant.ru/link/?req=doc&amp;base=LAW&amp;n=482724&amp;dst=884&amp;field=134&amp;date=17.03.2025" TargetMode="External"/><Relationship Id="rId136" Type="http://schemas.openxmlformats.org/officeDocument/2006/relationships/hyperlink" Target="https://login.consultant.ru/link/?req=doc&amp;base=LAW&amp;n=482699&amp;dst=100136&amp;field=134&amp;date=17.03.2025" TargetMode="External"/><Relationship Id="rId61" Type="http://schemas.openxmlformats.org/officeDocument/2006/relationships/hyperlink" Target="https://login.consultant.ru/link/?req=doc&amp;base=LAW&amp;n=483130&amp;dst=5286&amp;field=134&amp;date=17.03.2025" TargetMode="External"/><Relationship Id="rId82" Type="http://schemas.openxmlformats.org/officeDocument/2006/relationships/hyperlink" Target="https://login.consultant.ru/link/?req=doc&amp;base=LAW&amp;n=482522&amp;dst=100015&amp;date=18.03.2025" TargetMode="External"/><Relationship Id="rId19" Type="http://schemas.openxmlformats.org/officeDocument/2006/relationships/hyperlink" Target="https://login.consultant.ru/link/?req=doc&amp;base=LAW&amp;n=490972&amp;dst=100007&amp;date=18.03.2025" TargetMode="External"/><Relationship Id="rId14" Type="http://schemas.openxmlformats.org/officeDocument/2006/relationships/hyperlink" Target="https://login.consultant.ru/link/?req=doc&amp;base=LAW&amp;n=497245&amp;dst=100417&amp;field=134&amp;date=14.03.2025" TargetMode="External"/><Relationship Id="rId30" Type="http://schemas.openxmlformats.org/officeDocument/2006/relationships/hyperlink" Target="https://login.consultant.ru/link/?req=doc&amp;base=QUEST&amp;n=217431&amp;dst=100011&amp;date=14.03.2025" TargetMode="External"/><Relationship Id="rId35" Type="http://schemas.openxmlformats.org/officeDocument/2006/relationships/hyperlink" Target="https://login.consultant.ru/link/?req=doc&amp;base=LAW&amp;n=475122&amp;dst=100021&amp;field=134&amp;date=14.03.2025" TargetMode="External"/><Relationship Id="rId56" Type="http://schemas.openxmlformats.org/officeDocument/2006/relationships/hyperlink" Target="https://login.consultant.ru/link/?req=doc&amp;base=LAW&amp;n=482529&amp;dst=100039&amp;field=134&amp;date=17.03.2025" TargetMode="External"/><Relationship Id="rId77" Type="http://schemas.openxmlformats.org/officeDocument/2006/relationships/hyperlink" Target="https://login.consultant.ru/link/?req=doc&amp;base=LAW&amp;n=436792&amp;dst=98&amp;field=134&amp;date=18.03.2025" TargetMode="External"/><Relationship Id="rId100" Type="http://schemas.openxmlformats.org/officeDocument/2006/relationships/hyperlink" Target="https://login.consultant.ru/link/?req=doc&amp;base=LAW&amp;n=482724&amp;dst=636&amp;field=134&amp;date=21.03.2025" TargetMode="External"/><Relationship Id="rId105" Type="http://schemas.openxmlformats.org/officeDocument/2006/relationships/hyperlink" Target="https://login.consultant.ru/link/?req=doc&amp;base=LAW&amp;n=436792&amp;dst=287&amp;field=134&amp;date=17.03.2025" TargetMode="External"/><Relationship Id="rId126" Type="http://schemas.openxmlformats.org/officeDocument/2006/relationships/hyperlink" Target="https://login.consultant.ru/link/?req=doc&amp;base=LAW&amp;n=499859&amp;dst=100006&amp;field=134&amp;date=17.03.2025" TargetMode="External"/><Relationship Id="rId147" Type="http://schemas.openxmlformats.org/officeDocument/2006/relationships/footer" Target="footer1.xml"/><Relationship Id="rId8" Type="http://schemas.openxmlformats.org/officeDocument/2006/relationships/hyperlink" Target="https://login.consultant.ru/link/?req=doc&amp;base=LAW&amp;n=497245&amp;dst=100004&amp;date=14.03.2025" TargetMode="External"/><Relationship Id="rId51" Type="http://schemas.openxmlformats.org/officeDocument/2006/relationships/hyperlink" Target="https://login.consultant.ru/link/?req=doc&amp;base=LAW&amp;n=483130&amp;dst=201&amp;field=134&amp;date=20.03.2025" TargetMode="External"/><Relationship Id="rId72" Type="http://schemas.openxmlformats.org/officeDocument/2006/relationships/hyperlink" Target="https://login.consultant.ru/link/?req=doc&amp;base=RAPS017&amp;n=333551&amp;dst=100060&amp;date=14.03.2025" TargetMode="External"/><Relationship Id="rId93" Type="http://schemas.openxmlformats.org/officeDocument/2006/relationships/hyperlink" Target="https://login.consultant.ru/link/?req=doc&amp;base=LAW&amp;n=482724&amp;dst=501&amp;field=134&amp;date=17.03.2025" TargetMode="External"/><Relationship Id="rId98" Type="http://schemas.openxmlformats.org/officeDocument/2006/relationships/hyperlink" Target="https://login.consultant.ru/link/?req=doc&amp;base=LAW&amp;n=436792&amp;dst=624&amp;field=134&amp;date=17.03.2025" TargetMode="External"/><Relationship Id="rId121" Type="http://schemas.openxmlformats.org/officeDocument/2006/relationships/hyperlink" Target="https://login.consultant.ru/link/?req=doc&amp;base=LAW&amp;n=482522&amp;dst=100022&amp;date=17.03.2025" TargetMode="External"/><Relationship Id="rId142" Type="http://schemas.openxmlformats.org/officeDocument/2006/relationships/hyperlink" Target="https://login.consultant.ru/link/?req=doc&amp;base=PBI&amp;n=230939&amp;dst=100001&amp;date=25.03.2025" TargetMode="External"/><Relationship Id="rId3" Type="http://schemas.openxmlformats.org/officeDocument/2006/relationships/styles" Target="styles.xml"/><Relationship Id="rId25" Type="http://schemas.openxmlformats.org/officeDocument/2006/relationships/hyperlink" Target="https://login.consultant.ru/link/?req=doc&amp;base=LAW&amp;n=499133&amp;dst=100012&amp;field=134&amp;date=14.03.2025" TargetMode="External"/><Relationship Id="rId46" Type="http://schemas.openxmlformats.org/officeDocument/2006/relationships/hyperlink" Target="https://login.consultant.ru/link/?req=doc&amp;base=LAW&amp;n=483130&amp;dst=3618&amp;date=14.03.2025" TargetMode="External"/><Relationship Id="rId67" Type="http://schemas.openxmlformats.org/officeDocument/2006/relationships/hyperlink" Target="https://login.consultant.ru/link/?req=doc&amp;base=LAW&amp;n=483130&amp;dst=2590&amp;field=134&amp;date=17.03.2025" TargetMode="External"/><Relationship Id="rId116" Type="http://schemas.openxmlformats.org/officeDocument/2006/relationships/hyperlink" Target="https://login.consultant.ru/link/?req=doc&amp;base=LAW&amp;n=482724&amp;dst=621&amp;field=134&amp;date=24.03.2025" TargetMode="External"/><Relationship Id="rId137" Type="http://schemas.openxmlformats.org/officeDocument/2006/relationships/image" Target="media/image1.png"/><Relationship Id="rId20" Type="http://schemas.openxmlformats.org/officeDocument/2006/relationships/hyperlink" Target="https://login.consultant.ru/link/?req=doc&amp;base=LAW&amp;n=490972&amp;dst=100015&amp;field=134&amp;date=18.03.2025" TargetMode="External"/><Relationship Id="rId41" Type="http://schemas.openxmlformats.org/officeDocument/2006/relationships/hyperlink" Target="https://login.consultant.ru/link/?req=doc&amp;base=LAW&amp;n=483130&amp;dst=670&amp;field=134&amp;date=14.03.2025" TargetMode="External"/><Relationship Id="rId62" Type="http://schemas.openxmlformats.org/officeDocument/2006/relationships/hyperlink" Target="https://login.consultant.ru/link/?req=doc&amp;base=LAW&amp;n=483130&amp;dst=6723&amp;field=134&amp;date=17.03.2025" TargetMode="External"/><Relationship Id="rId83" Type="http://schemas.openxmlformats.org/officeDocument/2006/relationships/hyperlink" Target="https://login.consultant.ru/link/?req=doc&amp;base=LAW&amp;n=436792&amp;dst=740&amp;field=134&amp;date=18.03.2025" TargetMode="External"/><Relationship Id="rId88" Type="http://schemas.openxmlformats.org/officeDocument/2006/relationships/hyperlink" Target="https://login.consultant.ru/link/?req=doc&amp;base=LAW&amp;n=482724&amp;dst=619&amp;field=134&amp;date=21.03.2025" TargetMode="External"/><Relationship Id="rId111" Type="http://schemas.openxmlformats.org/officeDocument/2006/relationships/hyperlink" Target="https://login.consultant.ru/link/?req=doc&amp;base=LAW&amp;n=482724&amp;dst=621&amp;field=134&amp;date=24.03.2025" TargetMode="External"/><Relationship Id="rId132" Type="http://schemas.openxmlformats.org/officeDocument/2006/relationships/hyperlink" Target="https://kkt-online.nalog.ru/materials/" TargetMode="External"/><Relationship Id="rId15" Type="http://schemas.openxmlformats.org/officeDocument/2006/relationships/hyperlink" Target="https://login.consultant.ru/link/?req=doc&amp;base=LAW&amp;n=488079&amp;dst=100005&amp;field=134&amp;date=14.03.2025" TargetMode="External"/><Relationship Id="rId36" Type="http://schemas.openxmlformats.org/officeDocument/2006/relationships/hyperlink" Target="https://login.consultant.ru/link/?req=doc&amp;base=LAW&amp;n=496501&amp;dst=100004&amp;date=14.03.2025" TargetMode="External"/><Relationship Id="rId57" Type="http://schemas.openxmlformats.org/officeDocument/2006/relationships/hyperlink" Target="https://login.consultant.ru/link/?req=doc&amp;base=LAW&amp;n=483130&amp;dst=3676&amp;field=134&amp;date=17.03.2025" TargetMode="External"/><Relationship Id="rId106" Type="http://schemas.openxmlformats.org/officeDocument/2006/relationships/hyperlink" Target="https://login.consultant.ru/link/?req=doc&amp;base=LAW&amp;n=498790&amp;dst=100007&amp;date=24.03.2025" TargetMode="External"/><Relationship Id="rId127" Type="http://schemas.openxmlformats.org/officeDocument/2006/relationships/hyperlink" Target="https://login.consultant.ru/link/?req=doc&amp;base=LAW&amp;n=482522&amp;dst=100031&amp;date=17.03.2025" TargetMode="External"/><Relationship Id="rId10" Type="http://schemas.openxmlformats.org/officeDocument/2006/relationships/hyperlink" Target="https://login.consultant.ru/link/?req=doc&amp;base=LAW&amp;n=488079&amp;dst=100003&amp;field=134&amp;date=14.03.2025" TargetMode="External"/><Relationship Id="rId31" Type="http://schemas.openxmlformats.org/officeDocument/2006/relationships/hyperlink" Target="https://login.consultant.ru/link/?req=doc&amp;base=LAW&amp;n=438544&amp;dst=100006&amp;field=134&amp;date=14.03.2025" TargetMode="External"/><Relationship Id="rId52" Type="http://schemas.openxmlformats.org/officeDocument/2006/relationships/hyperlink" Target="https://login.consultant.ru/link/?req=doc&amp;base=LAW&amp;n=483130&amp;dst=101573&amp;field=134&amp;date=20.03.2025" TargetMode="External"/><Relationship Id="rId73" Type="http://schemas.openxmlformats.org/officeDocument/2006/relationships/hyperlink" Target="https://login.consultant.ru/link/?req=doc&amp;base=LAW&amp;n=482724&amp;dst=876&amp;date=18.03.2025" TargetMode="External"/><Relationship Id="rId78" Type="http://schemas.openxmlformats.org/officeDocument/2006/relationships/hyperlink" Target="https://login.consultant.ru/link/?req=doc&amp;base=LAW&amp;n=436792&amp;dst=98&amp;field=134&amp;date=18.03.2025" TargetMode="External"/><Relationship Id="rId94" Type="http://schemas.openxmlformats.org/officeDocument/2006/relationships/hyperlink" Target="https://login.consultant.ru/link/?req=doc&amp;base=LAW&amp;n=482724&amp;dst=288&amp;field=134&amp;date=17.03.2025" TargetMode="External"/><Relationship Id="rId99" Type="http://schemas.openxmlformats.org/officeDocument/2006/relationships/hyperlink" Target="https://login.consultant.ru/link/?req=doc&amp;base=LAW&amp;n=482522&amp;dst=100143&amp;field=134&amp;date=21.03.2025" TargetMode="External"/><Relationship Id="rId101" Type="http://schemas.openxmlformats.org/officeDocument/2006/relationships/hyperlink" Target="https://login.consultant.ru/link/?req=doc&amp;base=LAW&amp;n=482522&amp;dst=100143&amp;field=134&amp;date=21.03.2025" TargetMode="External"/><Relationship Id="rId122" Type="http://schemas.openxmlformats.org/officeDocument/2006/relationships/hyperlink" Target="https://login.consultant.ru/link/?req=doc&amp;base=LAW&amp;n=436792&amp;dst=102&amp;field=134&amp;date=17.03.2025" TargetMode="External"/><Relationship Id="rId143" Type="http://schemas.openxmlformats.org/officeDocument/2006/relationships/hyperlink" Target="https://login.consultant.ru/link/?req=doc&amp;base=PBI&amp;n=230939&amp;dst=100001&amp;date=25.03.2025" TargetMode="External"/><Relationship Id="rId14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88079&amp;date=14.03.2025" TargetMode="External"/><Relationship Id="rId26" Type="http://schemas.openxmlformats.org/officeDocument/2006/relationships/hyperlink" Target="https://login.consultant.ru/link/?req=doc&amp;base=LAW&amp;n=497263&amp;dst=100018&amp;date=14.03.2025" TargetMode="External"/><Relationship Id="rId47" Type="http://schemas.openxmlformats.org/officeDocument/2006/relationships/hyperlink" Target="https://login.consultant.ru/link/?req=doc&amp;base=QUEST&amp;n=228770&amp;dst=100014&amp;date=14.03.2025" TargetMode="External"/><Relationship Id="rId68" Type="http://schemas.openxmlformats.org/officeDocument/2006/relationships/hyperlink" Target="https://login.consultant.ru/link/?req=doc&amp;base=LAW&amp;n=482529&amp;dst=100078&amp;date=17.03.2025" TargetMode="External"/><Relationship Id="rId89" Type="http://schemas.openxmlformats.org/officeDocument/2006/relationships/hyperlink" Target="https://login.consultant.ru/link/?req=doc&amp;base=LAW&amp;n=482724&amp;dst=209&amp;field=134&amp;date=17.03.2025" TargetMode="External"/><Relationship Id="rId112" Type="http://schemas.openxmlformats.org/officeDocument/2006/relationships/hyperlink" Target="https://login.consultant.ru/link/?req=doc&amp;base=LAW&amp;n=482724&amp;dst=621&amp;field=134&amp;date=24.03.2025" TargetMode="External"/><Relationship Id="rId133" Type="http://schemas.openxmlformats.org/officeDocument/2006/relationships/hyperlink" Target="https://login.consultant.ru/link/?req=doc&amp;base=LAW&amp;n=499859&amp;dst=100011&amp;date=17.03.2025" TargetMode="External"/><Relationship Id="rId16" Type="http://schemas.openxmlformats.org/officeDocument/2006/relationships/hyperlink" Target="https://login.consultant.ru/link/?req=doc&amp;base=LAW&amp;n=488079&amp;dst=100007&amp;field=134&amp;date=14.03.2025" TargetMode="External"/><Relationship Id="rId37" Type="http://schemas.openxmlformats.org/officeDocument/2006/relationships/hyperlink" Target="https://login.consultant.ru/link/?req=doc&amp;base=LAW&amp;n=496500&amp;date=14.03.2025" TargetMode="External"/><Relationship Id="rId58" Type="http://schemas.openxmlformats.org/officeDocument/2006/relationships/hyperlink" Target="https://login.consultant.ru/link/?req=doc&amp;base=LAW&amp;n=483130&amp;dst=6740&amp;field=134&amp;date=17.03.2025" TargetMode="External"/><Relationship Id="rId79" Type="http://schemas.openxmlformats.org/officeDocument/2006/relationships/hyperlink" Target="https://login.consultant.ru/link/?req=doc&amp;base=LAW&amp;n=482724&amp;dst=873&amp;date=18.03.2025" TargetMode="External"/><Relationship Id="rId102" Type="http://schemas.openxmlformats.org/officeDocument/2006/relationships/hyperlink" Target="https://login.consultant.ru/link/?req=doc&amp;base=LAW&amp;n=482724&amp;dst=637&amp;field=134&amp;date=21.03.2025" TargetMode="External"/><Relationship Id="rId123" Type="http://schemas.openxmlformats.org/officeDocument/2006/relationships/hyperlink" Target="https://login.consultant.ru/link/?req=doc&amp;base=PBI&amp;n=342357&amp;dst=100003&amp;date=17.03.2025" TargetMode="External"/><Relationship Id="rId144" Type="http://schemas.openxmlformats.org/officeDocument/2006/relationships/hyperlink" Target="https://login.consultant.ru/link/?req=doc&amp;base=PBI&amp;n=293672&amp;dst=100001&amp;date=07.04.2022" TargetMode="External"/><Relationship Id="rId90" Type="http://schemas.openxmlformats.org/officeDocument/2006/relationships/hyperlink" Target="https://login.consultant.ru/link/?req=doc&amp;base=LAW&amp;n=482724&amp;dst=603&amp;field=134&amp;date=17.03.20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1203-69C5-499F-9710-FA90FD4B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9395F14</Template>
  <TotalTime>2</TotalTime>
  <Pages>14</Pages>
  <Words>9570</Words>
  <Characters>54555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3</cp:revision>
  <cp:lastPrinted>2023-10-13T11:25:00Z</cp:lastPrinted>
  <dcterms:created xsi:type="dcterms:W3CDTF">2025-04-03T08:14:00Z</dcterms:created>
  <dcterms:modified xsi:type="dcterms:W3CDTF">2025-04-03T08:17:00Z</dcterms:modified>
</cp:coreProperties>
</file>