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AF" w:rsidRPr="00552B38" w:rsidRDefault="00AA19AF" w:rsidP="003E1E54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color w:val="2F5496"/>
          <w:sz w:val="32"/>
          <w:szCs w:val="32"/>
          <w:shd w:val="clear" w:color="auto" w:fill="FFFFFF"/>
        </w:rPr>
      </w:pPr>
      <w:r w:rsidRPr="00552B38">
        <w:rPr>
          <w:rFonts w:ascii="Arial" w:hAnsi="Arial" w:cs="Arial"/>
          <w:b/>
          <w:color w:val="2F5496"/>
          <w:sz w:val="32"/>
          <w:szCs w:val="32"/>
          <w:shd w:val="clear" w:color="auto" w:fill="FFFFFF"/>
        </w:rPr>
        <w:t>Налоги, взносы и отчетность в апреле: основные изменения</w:t>
      </w:r>
    </w:p>
    <w:p w:rsidR="00AA19AF" w:rsidRPr="00552B38" w:rsidRDefault="00AA19AF" w:rsidP="003E1E54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AA19AF" w:rsidRPr="00552B38" w:rsidRDefault="00AA19AF" w:rsidP="003E1E54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sz w:val="20"/>
          <w:szCs w:val="20"/>
        </w:rPr>
      </w:pPr>
      <w:r w:rsidRPr="00552B38">
        <w:rPr>
          <w:rFonts w:ascii="Arial" w:hAnsi="Arial" w:cs="Arial"/>
          <w:b/>
          <w:bCs/>
          <w:sz w:val="20"/>
          <w:szCs w:val="20"/>
        </w:rPr>
        <w:t>Сдайте РСВ, декларации по НДС и налогу на прибыль за I квартал 2025 года по обновленным формам. Впервые отчитайтесь о туристическом налоге. При расчете аванса по налогу на прибыль применяйте измененные ставки. Об этих и других важных новшествах – в обзоре.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РСВ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Декларация по НДС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Декларация по налогу на прибыль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Декларация по туристическому налогу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Ставки по налогу на прибыль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Федеральный инвестиционный вычет по налогу на прибыль</w:t>
      </w:r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Инвентаризация в коммерческих организациях</w:t>
      </w:r>
      <w:bookmarkStart w:id="0" w:name="_GoBack"/>
      <w:bookmarkEnd w:id="0"/>
    </w:p>
    <w:p w:rsidR="00AA19AF" w:rsidRPr="00552B38" w:rsidRDefault="00AA19AF" w:rsidP="003E1E54">
      <w:pPr>
        <w:widowControl w:val="0"/>
        <w:numPr>
          <w:ilvl w:val="0"/>
          <w:numId w:val="34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E43541">
        <w:rPr>
          <w:rFonts w:ascii="Arial" w:hAnsi="Arial" w:cs="Arial"/>
          <w:sz w:val="20"/>
          <w:szCs w:val="20"/>
          <w:bdr w:val="none" w:sz="0" w:space="0" w:color="auto" w:frame="1"/>
        </w:rPr>
        <w:t>Налоговый расчет доходов иностранных компаний</w:t>
      </w:r>
    </w:p>
    <w:p w:rsidR="00552B38" w:rsidRPr="00552B38" w:rsidRDefault="00552B38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1" w:name="anchor_1"/>
      <w:bookmarkEnd w:id="1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РСВ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Не позднее 25 апреля подайте расчет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 I квартал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обновленной форме</w:t>
      </w:r>
      <w:r w:rsidRPr="00552B38">
        <w:rPr>
          <w:rFonts w:ascii="Arial" w:hAnsi="Arial" w:cs="Arial"/>
          <w:sz w:val="20"/>
          <w:szCs w:val="20"/>
        </w:rPr>
        <w:t>. Применяйте скорректированные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порядок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ее заполнения 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формат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подачи.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В подраздел 3.2.1 раздела 3 ввели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графу 141</w:t>
      </w:r>
      <w:r w:rsidRPr="00552B38">
        <w:rPr>
          <w:rFonts w:ascii="Arial" w:hAnsi="Arial" w:cs="Arial"/>
          <w:sz w:val="20"/>
          <w:szCs w:val="20"/>
        </w:rPr>
        <w:t>. В ней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нужно отражать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выплаты по ГПД.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Раздел 1 расчета дополнили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приложением 3.1</w:t>
      </w:r>
      <w:r w:rsidRPr="00552B38">
        <w:rPr>
          <w:rFonts w:ascii="Arial" w:hAnsi="Arial" w:cs="Arial"/>
          <w:sz w:val="20"/>
          <w:szCs w:val="20"/>
        </w:rPr>
        <w:t>. Его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заполняют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плательщики взносов –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субъекты МСП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с основным видом деятельности "Обрабатывающие производства". Напомним, такие страхователи с 1 января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платят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взносы по пониженному тарифу 7,6%, если выполнят, в частности,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условие по доходам</w:t>
      </w:r>
      <w:r w:rsidRPr="00552B38">
        <w:rPr>
          <w:rFonts w:ascii="Arial" w:hAnsi="Arial" w:cs="Arial"/>
          <w:sz w:val="20"/>
          <w:szCs w:val="20"/>
        </w:rPr>
        <w:t>. Этот тариф применяют к части выплат физлицу сверх 1,5 МРОТ в месяц.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В форме есть и другие изменения.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При заполнении расчета учтите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новые контрольные соотношения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к расчету. Среди прочего для проверки нового приложения 3.1 раздела 1 РСВ ввели соотношения – п. п.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1.243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1.249</w:t>
      </w:r>
      <w:r w:rsidRPr="00552B38">
        <w:rPr>
          <w:rFonts w:ascii="Arial" w:hAnsi="Arial" w:cs="Arial"/>
          <w:sz w:val="20"/>
          <w:szCs w:val="20"/>
        </w:rPr>
        <w:t>.</w:t>
      </w:r>
    </w:p>
    <w:p w:rsidR="00552B38" w:rsidRPr="00552B38" w:rsidRDefault="00552B38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2" w:name="anchor_2"/>
      <w:bookmarkEnd w:id="2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Декларация по НДС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Не позднее 25 апреля сдайте декларацию по НДС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 I квартал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новой форме</w:t>
      </w:r>
      <w:r w:rsidRPr="00552B38">
        <w:rPr>
          <w:rFonts w:ascii="Arial" w:hAnsi="Arial" w:cs="Arial"/>
          <w:sz w:val="20"/>
          <w:szCs w:val="20"/>
        </w:rPr>
        <w:t>. Применяйте скорректированные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порядок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ее заполнения 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формат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подачи.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Титульный лист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Уточнили, что в показателе "Номер контактного телефона" его указывают с телефонным кодом города. Пробелы, скобки, прочерки не ставят (п. 27 порядка). В поле "Наименование и реквизиты документа, подтверждающего полномочия представителя налогоплательщика, налогового агента" для электронной доверенности вносят ее GUID (п. 30 порядка).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Раздел 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Указали, что раздел заполняют (п. 35.2 порядка):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 xml:space="preserve">операторы </w:t>
      </w:r>
      <w:proofErr w:type="spellStart"/>
      <w:r w:rsidRPr="00552B38">
        <w:rPr>
          <w:rFonts w:ascii="Arial" w:hAnsi="Arial" w:cs="Arial"/>
          <w:sz w:val="20"/>
          <w:szCs w:val="20"/>
        </w:rPr>
        <w:t>информсистем</w:t>
      </w:r>
      <w:proofErr w:type="spellEnd"/>
      <w:r w:rsidRPr="00552B38">
        <w:rPr>
          <w:rFonts w:ascii="Arial" w:hAnsi="Arial" w:cs="Arial"/>
          <w:sz w:val="20"/>
          <w:szCs w:val="20"/>
        </w:rPr>
        <w:t xml:space="preserve"> при реализации товаров (работ, услуг) в РФ иностранными лицами в счет выкупа выпущенных ими цифровых прав, включающих одновременно цифровые финансовые активы и утилитарные цифровые права. Данные вносят отдельно по каждому иностранному лицу;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организации (кроме банков), которые приобрели у физлиц (банков) такие цифровые права.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Раздел 3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 xml:space="preserve">Добавили строки 021, 022, 031, 032, 033, 034. В них отражают базу и сумму налога для ставок 7%, 5%, </w:t>
      </w:r>
      <w:r w:rsidRPr="00552B38">
        <w:rPr>
          <w:rFonts w:ascii="Arial" w:hAnsi="Arial" w:cs="Arial"/>
          <w:sz w:val="20"/>
          <w:szCs w:val="20"/>
        </w:rPr>
        <w:lastRenderedPageBreak/>
        <w:t>16,67%, 9,09%, 7/107 и 5/105. Строки 045 и 046 исключили.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В графе 3 по строке 120 приводят сумму НДС, исчисленную и уплаченную российским посредником и подлежащую вычету при возврате товара либо отказе покупателя-физлица от поставки полностью или частично оплаченного товара. Это касается продажи товаров ЕАЭС через электронные торговые площадки (п. 38.11 порядка).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Раздел 7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Показатели в графах 3 и 4 заполняют только в части операции по реализации, которая есть в графах 1 и 2 (п. 50.1 порядка).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Раздел 9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Раздел дополнили строками 181, 182, 211, 212, 241, 242, 271, 272, которые нужны из-за ввода новых ставок 5% и 7%.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1 к разделу 9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Добавили строки 261, 262, 291, 292, 321, 322, 351, 352. Они также касаются новшеств по ставкам налога.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Раздел 12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Порядок заполнения дополнили правилом, по которому в графе 3 по строке 010 указывают код вида операции из перечня (п. 64.2 порядка).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Прочие изменения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 xml:space="preserve">Изменили </w:t>
      </w:r>
      <w:proofErr w:type="spellStart"/>
      <w:r w:rsidRPr="00552B38">
        <w:rPr>
          <w:rFonts w:ascii="Arial" w:hAnsi="Arial" w:cs="Arial"/>
          <w:sz w:val="20"/>
          <w:szCs w:val="20"/>
        </w:rPr>
        <w:t>штрихкоды</w:t>
      </w:r>
      <w:proofErr w:type="spellEnd"/>
      <w:r w:rsidRPr="00552B38">
        <w:rPr>
          <w:rFonts w:ascii="Arial" w:hAnsi="Arial" w:cs="Arial"/>
          <w:sz w:val="20"/>
          <w:szCs w:val="20"/>
        </w:rPr>
        <w:t xml:space="preserve">. Если декларацию заполняют с помощью программы, значения числовых показателей в полях выравнивают по правому (последнему) </w:t>
      </w:r>
      <w:proofErr w:type="spellStart"/>
      <w:r w:rsidRPr="00552B38">
        <w:rPr>
          <w:rFonts w:ascii="Arial" w:hAnsi="Arial" w:cs="Arial"/>
          <w:sz w:val="20"/>
          <w:szCs w:val="20"/>
        </w:rPr>
        <w:t>знако</w:t>
      </w:r>
      <w:proofErr w:type="spellEnd"/>
      <w:r w:rsidRPr="00552B38">
        <w:rPr>
          <w:rFonts w:ascii="Arial" w:hAnsi="Arial" w:cs="Arial"/>
          <w:sz w:val="20"/>
          <w:szCs w:val="20"/>
        </w:rPr>
        <w:t>-месту. Текстовые поля декларации заполняют заглавными печатными символами (п. 13 порядка).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Перечень кодов операций, облагаемых НДС по ставке 0%, а также освобожденных от налога, расширили (приложение 1 к порядку заполнения). В него включили, в частности, такие коды: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 xml:space="preserve">1010839 – для операций по </w:t>
      </w:r>
      <w:proofErr w:type="spellStart"/>
      <w:r w:rsidRPr="00552B38">
        <w:rPr>
          <w:rFonts w:ascii="Arial" w:hAnsi="Arial" w:cs="Arial"/>
          <w:sz w:val="20"/>
          <w:szCs w:val="20"/>
        </w:rPr>
        <w:t>майнингу</w:t>
      </w:r>
      <w:proofErr w:type="spellEnd"/>
      <w:r w:rsidRPr="00552B38">
        <w:rPr>
          <w:rFonts w:ascii="Arial" w:hAnsi="Arial" w:cs="Arial"/>
          <w:sz w:val="20"/>
          <w:szCs w:val="20"/>
        </w:rPr>
        <w:t xml:space="preserve"> цифровой валюты;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1010840 – для операций по реализации цифровой валюты;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1010836 – для операций по реализации товаров ЕАЭС через электронную торговую площадку;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1011225 – для операций по реализации организациями, ведущими туроператорскую деятельность, туристского продукта в сфере внутреннего и въездного туризма;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1011228 – для операций оператора платформы цифрового рубля;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1011722 – для операций по реализации физлицами и банками цифровых прав.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Из-за утраты силы ряда норм НК РФ некоторые коды из перечня исключили такие коды: 1010814, 1010203, 1010248, 1010461, 1010464, 1010465, 1010497 и др.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Документ: Приказ ФНС России от 05.11.2024 N ЕД-7-3/989@</w:t>
      </w:r>
    </w:p>
    <w:p w:rsidR="003E1E54" w:rsidRPr="00552B38" w:rsidRDefault="003E1E54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bookmarkStart w:id="3" w:name="anchor_3"/>
      <w:bookmarkEnd w:id="3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Декларация по налогу на прибыль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Не позднее 25 апреля 2025 года подайте декларацию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 I квартал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обновленной форме</w:t>
      </w:r>
      <w:r w:rsidRPr="00552B38">
        <w:rPr>
          <w:rFonts w:ascii="Arial" w:hAnsi="Arial" w:cs="Arial"/>
          <w:sz w:val="20"/>
          <w:szCs w:val="20"/>
        </w:rPr>
        <w:t>. Применяйте скорректированные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порядок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ее заполнения 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формат подачи</w:t>
      </w:r>
      <w:r w:rsidRPr="00552B38">
        <w:rPr>
          <w:rFonts w:ascii="Arial" w:hAnsi="Arial" w:cs="Arial"/>
          <w:sz w:val="20"/>
          <w:szCs w:val="20"/>
        </w:rPr>
        <w:t>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Состав декларации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Из состава декларации исключили приложения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6а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6б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к листу 02.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 xml:space="preserve">Переименовали многие разделы и подразделы. Например, раздел 1 теперь называется "Сумма налога, подлежащая уплате", лист 02 – "Расчет суммы налога". Уточнили </w:t>
      </w:r>
      <w:proofErr w:type="spellStart"/>
      <w:r w:rsidRPr="00552B38">
        <w:rPr>
          <w:rFonts w:ascii="Arial" w:hAnsi="Arial" w:cs="Arial"/>
          <w:color w:val="0E0E0E"/>
          <w:sz w:val="20"/>
          <w:szCs w:val="20"/>
        </w:rPr>
        <w:t>штрихкоды</w:t>
      </w:r>
      <w:proofErr w:type="spellEnd"/>
      <w:r w:rsidRPr="00552B38">
        <w:rPr>
          <w:rFonts w:ascii="Arial" w:hAnsi="Arial" w:cs="Arial"/>
          <w:color w:val="0E0E0E"/>
          <w:sz w:val="20"/>
          <w:szCs w:val="20"/>
        </w:rPr>
        <w:t>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Титульный лист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Поле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"организация/обособленное подразделение"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теперь называется "полное наименование организации / обособленного подразделения / отделения иностранной организации".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 xml:space="preserve">В лист добавили строку "Код государства (территории) налогового </w:t>
      </w:r>
      <w:proofErr w:type="spellStart"/>
      <w:r w:rsidRPr="00552B38">
        <w:rPr>
          <w:rFonts w:ascii="Arial" w:hAnsi="Arial" w:cs="Arial"/>
          <w:color w:val="0E0E0E"/>
          <w:sz w:val="20"/>
          <w:szCs w:val="20"/>
        </w:rPr>
        <w:t>резидентства</w:t>
      </w:r>
      <w:proofErr w:type="spellEnd"/>
      <w:r w:rsidRPr="00552B38">
        <w:rPr>
          <w:rFonts w:ascii="Arial" w:hAnsi="Arial" w:cs="Arial"/>
          <w:color w:val="0E0E0E"/>
          <w:sz w:val="20"/>
          <w:szCs w:val="20"/>
        </w:rPr>
        <w:t xml:space="preserve"> иностранной организации".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Подразделы 1.1 и 1.2 раздела 1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 xml:space="preserve">В подраздел 1.1 добавили строку 056, в подраздел 1.2 – строку 206. В них надо указывать КПП места нахождения организации (подразделения). Это позволит заявлять региональный налог в одной декларации, </w:t>
      </w:r>
      <w:r w:rsidRPr="00552B38">
        <w:rPr>
          <w:rFonts w:ascii="Arial" w:hAnsi="Arial" w:cs="Arial"/>
          <w:color w:val="0E0E0E"/>
          <w:sz w:val="20"/>
          <w:szCs w:val="20"/>
        </w:rPr>
        <w:lastRenderedPageBreak/>
        <w:t>подаваемой по месту нахождения организации. Сокращение отчетности подразделений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предусмотрено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планом деятельности ФНС на 2024 год и плановый период.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Подраздел 1.3 раздела 1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Код ОКТМО надо приводить в строке 010 (ранее – в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строке 020</w:t>
      </w:r>
      <w:r w:rsidRPr="00552B38">
        <w:rPr>
          <w:rFonts w:ascii="Arial" w:hAnsi="Arial" w:cs="Arial"/>
          <w:color w:val="0E0E0E"/>
          <w:sz w:val="20"/>
          <w:szCs w:val="20"/>
        </w:rPr>
        <w:t>). Вместо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строки 010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"Вид платежа (код)" появилась строка 020 "Вид дохода (код)". Как указано в пояснительной записке к проекту, таблицу соотношения старых и новых кодов ФНС разместит на своем сайте.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 прежней форме исчисленный налог с указанием конкретных сроков уплаты нужно было отражать по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строкам 040</w:t>
      </w:r>
      <w:r w:rsidRPr="00552B38">
        <w:rPr>
          <w:rFonts w:ascii="Arial" w:hAnsi="Arial" w:cs="Arial"/>
          <w:color w:val="0E0E0E"/>
          <w:sz w:val="20"/>
          <w:szCs w:val="20"/>
        </w:rPr>
        <w:t>. Теперь в подраздел добавили строки:</w:t>
      </w:r>
    </w:p>
    <w:p w:rsidR="003E1E54" w:rsidRPr="00552B38" w:rsidRDefault="003E1E54" w:rsidP="003E1E54">
      <w:pPr>
        <w:widowControl w:val="0"/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040 "Сумма налога по первому сроку (в рублях)";</w:t>
      </w:r>
    </w:p>
    <w:p w:rsidR="003E1E54" w:rsidRPr="00552B38" w:rsidRDefault="003E1E54" w:rsidP="003E1E54">
      <w:pPr>
        <w:widowControl w:val="0"/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050 "Сумма налога по второму сроку (в рублях)";</w:t>
      </w:r>
    </w:p>
    <w:p w:rsidR="003E1E54" w:rsidRPr="00552B38" w:rsidRDefault="003E1E54" w:rsidP="003E1E54">
      <w:pPr>
        <w:widowControl w:val="0"/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060 "Сумма налога по третьему сроку (в рублях)";</w:t>
      </w:r>
    </w:p>
    <w:p w:rsidR="003E1E54" w:rsidRPr="00552B38" w:rsidRDefault="003E1E54" w:rsidP="003E1E54">
      <w:pPr>
        <w:widowControl w:val="0"/>
        <w:numPr>
          <w:ilvl w:val="0"/>
          <w:numId w:val="4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070 "Сумма налога по сроку уплаты за отчетный (налоговый) период (в рублях)".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Добавили новые коды признака налогоплательщика, уточнили формулировки прежних, некоторые коды исключили. Теперь кодов 20 вместо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18</w:t>
      </w:r>
      <w:r w:rsidRPr="00552B38">
        <w:rPr>
          <w:rFonts w:ascii="Arial" w:hAnsi="Arial" w:cs="Arial"/>
          <w:color w:val="0E0E0E"/>
          <w:sz w:val="20"/>
          <w:szCs w:val="20"/>
        </w:rPr>
        <w:t>. Так, в частности, ввели коды: 20 "организация, предоставляющая права использования результатов интеллектуальной деятельности", 22 "малая технологическая компания".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Из листа убрали строки:</w:t>
      </w:r>
    </w:p>
    <w:p w:rsidR="003E1E54" w:rsidRPr="00552B38" w:rsidRDefault="003E1E54" w:rsidP="003E1E54">
      <w:pPr>
        <w:widowControl w:val="0"/>
        <w:numPr>
          <w:ilvl w:val="0"/>
          <w:numId w:val="4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со сведениями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о лицензии;</w:t>
      </w:r>
    </w:p>
    <w:p w:rsidR="003E1E54" w:rsidRPr="00552B38" w:rsidRDefault="003E1E54" w:rsidP="003E1E54">
      <w:pPr>
        <w:widowControl w:val="0"/>
        <w:numPr>
          <w:ilvl w:val="0"/>
          <w:numId w:val="4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080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"Прибыль, полученная Банком России от осуществления деятельности, связанной с выполнением его функций, и облагаемая по налоговой ставке 0%";</w:t>
      </w:r>
    </w:p>
    <w:p w:rsidR="003E1E54" w:rsidRPr="00552B38" w:rsidRDefault="003E1E54" w:rsidP="003E1E54">
      <w:pPr>
        <w:widowControl w:val="0"/>
        <w:numPr>
          <w:ilvl w:val="0"/>
          <w:numId w:val="4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140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"Ставка налога - всего, (%)".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По строке 265 нужно указывать исчисленную сумму торгового сбора с начала налогового периода. Ранее по ней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показывали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уплаченную сумму сбора.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 лист добавили строки для показателей налогоплательщиков – отделений иностранных организаций:</w:t>
      </w:r>
    </w:p>
    <w:p w:rsidR="003E1E54" w:rsidRPr="00552B38" w:rsidRDefault="003E1E54" w:rsidP="003E1E54">
      <w:pPr>
        <w:widowControl w:val="0"/>
        <w:numPr>
          <w:ilvl w:val="0"/>
          <w:numId w:val="4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370 "налоговая база при осуществлении деятельности подготовительного и вспомогательного характера в пользу третьих лиц";</w:t>
      </w:r>
    </w:p>
    <w:p w:rsidR="003E1E54" w:rsidRPr="00552B38" w:rsidRDefault="003E1E54" w:rsidP="003E1E54">
      <w:pPr>
        <w:widowControl w:val="0"/>
        <w:numPr>
          <w:ilvl w:val="0"/>
          <w:numId w:val="4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390 "расходы, понесенные иностранной организацией, осуществляющей деятельность подготовительного и вспомогательного характера".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1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Убрали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со сведениями о лицензии. В строке 104 указывают доходы в виде штрафов, пеней или иных санкций за нарушение договоров или долговых обязательств, а также суммы возмещенного ущерба. Ранее по этой строке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отражали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доходы в виде стоимости излишков материально-производственных запасов и прочего имущества, выявленных при инвентаризации. Сейчас эти доходы перенесли в строку 103.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Также в приложение добавили строки:</w:t>
      </w:r>
    </w:p>
    <w:p w:rsidR="003E1E54" w:rsidRPr="00552B38" w:rsidRDefault="003E1E54" w:rsidP="003E1E54">
      <w:pPr>
        <w:widowControl w:val="0"/>
        <w:numPr>
          <w:ilvl w:val="0"/>
          <w:numId w:val="4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107 – для доходов в виде части прибыли от участия в инвестиционном товариществе;</w:t>
      </w:r>
    </w:p>
    <w:p w:rsidR="003E1E54" w:rsidRPr="00552B38" w:rsidRDefault="003E1E54" w:rsidP="003E1E54">
      <w:pPr>
        <w:widowControl w:val="0"/>
        <w:numPr>
          <w:ilvl w:val="0"/>
          <w:numId w:val="4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108 – для доходов в виде процентов по долговым обязательствам любого вида;</w:t>
      </w:r>
    </w:p>
    <w:p w:rsidR="003E1E54" w:rsidRPr="00552B38" w:rsidRDefault="003E1E54" w:rsidP="003E1E54">
      <w:pPr>
        <w:widowControl w:val="0"/>
        <w:numPr>
          <w:ilvl w:val="0"/>
          <w:numId w:val="4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109 – для доходов в виде положительной курсовой разницы.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Из приложения исключили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строки 200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220</w:t>
      </w:r>
      <w:r w:rsidRPr="00552B38">
        <w:rPr>
          <w:rFonts w:ascii="Arial" w:hAnsi="Arial" w:cs="Arial"/>
          <w:color w:val="0E0E0E"/>
          <w:sz w:val="20"/>
          <w:szCs w:val="20"/>
        </w:rPr>
        <w:t>, в которых отражали базу по доходам от участия в инвестиционном товариществе.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2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Убрали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со сведениями о лицензии. В приложении больше не нужно показывать расходы организаций, которые используют труд инвалидов, и общественных организаций инвалидов (строки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045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046</w:t>
      </w:r>
      <w:r w:rsidRPr="00552B38">
        <w:rPr>
          <w:rFonts w:ascii="Arial" w:hAnsi="Arial" w:cs="Arial"/>
          <w:color w:val="0E0E0E"/>
          <w:sz w:val="20"/>
          <w:szCs w:val="20"/>
        </w:rPr>
        <w:t>). Строки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047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051</w:t>
      </w:r>
      <w:r w:rsidRPr="00552B38">
        <w:rPr>
          <w:rFonts w:ascii="Arial" w:hAnsi="Arial" w:cs="Arial"/>
          <w:color w:val="0E0E0E"/>
          <w:sz w:val="20"/>
          <w:szCs w:val="20"/>
        </w:rPr>
        <w:t>, в которых отражали расходы на покупку прав на участки, а также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 110</w:t>
      </w:r>
      <w:r w:rsidRPr="00552B38">
        <w:rPr>
          <w:rFonts w:ascii="Arial" w:hAnsi="Arial" w:cs="Arial"/>
          <w:color w:val="0E0E0E"/>
          <w:sz w:val="20"/>
          <w:szCs w:val="20"/>
        </w:rPr>
        <w:t>, в которой указывали сумму убытка от реализации таких прав, исключили.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Теперь по строке 045 отражают расходы, учтенные в отчетном (налоговом) периоде с повышающим коэффициентом по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пп. 26 п. 1 ст. 264 НК РФ</w:t>
      </w:r>
      <w:r w:rsidRPr="00552B38">
        <w:rPr>
          <w:rFonts w:ascii="Arial" w:hAnsi="Arial" w:cs="Arial"/>
          <w:color w:val="0E0E0E"/>
          <w:sz w:val="20"/>
          <w:szCs w:val="20"/>
        </w:rPr>
        <w:t>, по строке 047 – расходы иностранной организации, которые относятся к деятельности постоянного представительства.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Строку 054 переименовали. В ней нужно приводить расходы на НИОКР, учтенные в составе прочих расходов с повышающим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коэффициентом</w:t>
      </w:r>
      <w:r w:rsidRPr="00552B38">
        <w:rPr>
          <w:rFonts w:ascii="Arial" w:hAnsi="Arial" w:cs="Arial"/>
          <w:color w:val="0E0E0E"/>
          <w:sz w:val="20"/>
          <w:szCs w:val="20"/>
        </w:rPr>
        <w:t>. Ранее в ней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указывали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расходы на НИОКР по перечню правительства.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lastRenderedPageBreak/>
        <w:t>По строке 202 теперь показывают сумму процентов по контролируемой задолженности, ранее – расходы по созданию резерва предстоящих расходов на цели социальной защиты инвалидов.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Добавили строки:</w:t>
      </w:r>
    </w:p>
    <w:p w:rsidR="003E1E54" w:rsidRPr="00552B38" w:rsidRDefault="003E1E54" w:rsidP="003E1E54">
      <w:pPr>
        <w:widowControl w:val="0"/>
        <w:numPr>
          <w:ilvl w:val="0"/>
          <w:numId w:val="4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207 "расходы в виде части убытка от участия в инвестиционном товариществе";</w:t>
      </w:r>
    </w:p>
    <w:p w:rsidR="003E1E54" w:rsidRPr="00552B38" w:rsidRDefault="003E1E54" w:rsidP="003E1E54">
      <w:pPr>
        <w:widowControl w:val="0"/>
        <w:numPr>
          <w:ilvl w:val="0"/>
          <w:numId w:val="46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208 "расходы в виде отрицательной курсовой разницы (подпункт 5 пункта 1 статьи 265 Кодекса)".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3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Исключили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со сведениями о лицензии.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4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Убрали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со сведениями о лицензии. Добавили новые коды признака налогоплательщика, уточнили формулировки прежних, ряд кодов исключили. Теперь 15 кодов вместо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13</w:t>
      </w:r>
      <w:r w:rsidRPr="00552B38">
        <w:rPr>
          <w:rFonts w:ascii="Arial" w:hAnsi="Arial" w:cs="Arial"/>
          <w:color w:val="0E0E0E"/>
          <w:sz w:val="20"/>
          <w:szCs w:val="20"/>
        </w:rPr>
        <w:t>. Например, ввели коды: 20 "организация, предоставляющая права использования результатов интеллектуальной деятельности", 22 "малая технологическая компания".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5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Кодов признака налогоплательщика теперь 12 вместо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17</w:t>
      </w:r>
      <w:r w:rsidRPr="00552B38">
        <w:rPr>
          <w:rFonts w:ascii="Arial" w:hAnsi="Arial" w:cs="Arial"/>
          <w:color w:val="0E0E0E"/>
          <w:sz w:val="20"/>
          <w:szCs w:val="20"/>
        </w:rPr>
        <w:t>. По строке 095 нужно приводить сумму исчисленного налога, а не уплаченного, как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ранее</w:t>
      </w:r>
      <w:r w:rsidRPr="00552B38">
        <w:rPr>
          <w:rFonts w:ascii="Arial" w:hAnsi="Arial" w:cs="Arial"/>
          <w:color w:val="0E0E0E"/>
          <w:sz w:val="20"/>
          <w:szCs w:val="20"/>
        </w:rPr>
        <w:t>. Строку 098 переименовали. Теперь она называется "Сумма налоговых вычетов".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Приложение 7 к листу 02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 раздел А добавили строку, в которой нужно указывать закон субъекта РФ, который устанавливает право на вычет. Из раздела Г убрали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"ИНН участника консолидированной группы налогоплательщиков". Приложение дополнили разделом Д. В нем приводят расчет федерального инвестиционного вычета. При заполнении раздела приводят код того, кто составил расчет:</w:t>
      </w:r>
    </w:p>
    <w:p w:rsidR="003E1E54" w:rsidRPr="00552B38" w:rsidRDefault="003E1E54" w:rsidP="003E1E54">
      <w:pPr>
        <w:widowControl w:val="0"/>
        <w:numPr>
          <w:ilvl w:val="0"/>
          <w:numId w:val="4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1 – организация, осуществившая расходы;</w:t>
      </w:r>
    </w:p>
    <w:p w:rsidR="003E1E54" w:rsidRPr="00552B38" w:rsidRDefault="003E1E54" w:rsidP="003E1E54">
      <w:pPr>
        <w:widowControl w:val="0"/>
        <w:numPr>
          <w:ilvl w:val="0"/>
          <w:numId w:val="4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2 – организация, которая входит в одну группу с налогоплательщиком, осуществившим расходы.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03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Вместо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кода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отчетного (налогового) периода и отчетного года нужно указывать код периода финансового года и финансовый год.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 раздел А добавили поле "Вид дохода (код)". Уточнили формулировки строк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021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023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036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038</w:t>
      </w:r>
      <w:r w:rsidRPr="00552B38">
        <w:rPr>
          <w:rFonts w:ascii="Arial" w:hAnsi="Arial" w:cs="Arial"/>
          <w:color w:val="0E0E0E"/>
          <w:sz w:val="20"/>
          <w:szCs w:val="20"/>
        </w:rPr>
        <w:t>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Раздел В упростили. В нем не надо приводить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признак принадлежности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КПП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Ф.И.О. руководителя организации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контактный телефон</w:t>
      </w:r>
      <w:r w:rsidRPr="00552B38">
        <w:rPr>
          <w:rFonts w:ascii="Arial" w:hAnsi="Arial" w:cs="Arial"/>
          <w:color w:val="0E0E0E"/>
          <w:sz w:val="20"/>
          <w:szCs w:val="20"/>
        </w:rPr>
        <w:t>. Формулировки строк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040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-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060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уточнили.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04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Исключили</w:t>
      </w:r>
      <w:r w:rsidRPr="00552B38">
        <w:rPr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коды</w:t>
      </w:r>
      <w:r w:rsidRPr="00552B38">
        <w:rPr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видов дохода.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05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Уточнили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коды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видов операции. В лист добавили строки:</w:t>
      </w:r>
    </w:p>
    <w:p w:rsidR="003E1E54" w:rsidRPr="00552B38" w:rsidRDefault="003E1E54" w:rsidP="003E1E54">
      <w:pPr>
        <w:widowControl w:val="0"/>
        <w:numPr>
          <w:ilvl w:val="0"/>
          <w:numId w:val="4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015 – для доходов в виде части прибыли от участия в инвестиционном товариществе;</w:t>
      </w:r>
    </w:p>
    <w:p w:rsidR="003E1E54" w:rsidRPr="00552B38" w:rsidRDefault="003E1E54" w:rsidP="003E1E54">
      <w:pPr>
        <w:widowControl w:val="0"/>
        <w:numPr>
          <w:ilvl w:val="0"/>
          <w:numId w:val="4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025 – для расходов в виде части убытка от участия в инвестиционном товариществе.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08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Исключили поля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"Признак участника консолидированной группы"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"ИНН участника"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"КПП участника"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и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"Наименование организации-участника"</w:t>
      </w:r>
      <w:r w:rsidRPr="00552B38">
        <w:rPr>
          <w:rFonts w:ascii="Arial" w:hAnsi="Arial" w:cs="Arial"/>
          <w:color w:val="0E0E0E"/>
          <w:sz w:val="20"/>
          <w:szCs w:val="20"/>
        </w:rPr>
        <w:t>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Лист 09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В раздел А добавили поле "Вид дохода (код)".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Прочие изменения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Приложение 2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к порядку заполнения декларации с кодами субъектов РФ стало приложением 6. Приложения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3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4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</w:t>
      </w:r>
      <w:r w:rsidRPr="00552B38">
        <w:rPr>
          <w:rFonts w:ascii="Arial" w:hAnsi="Arial" w:cs="Arial"/>
          <w:color w:val="0E0E0E"/>
          <w:sz w:val="20"/>
          <w:szCs w:val="20"/>
        </w:rPr>
        <w:t>,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7</w:t>
      </w:r>
      <w:r w:rsidRPr="00552B38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552B38">
        <w:rPr>
          <w:rFonts w:ascii="Arial" w:hAnsi="Arial" w:cs="Arial"/>
          <w:color w:val="0E0E0E"/>
          <w:sz w:val="20"/>
          <w:szCs w:val="20"/>
        </w:rPr>
        <w:t>– соответственно приложениями 2, 3, 4, 5.</w:t>
      </w:r>
    </w:p>
    <w:p w:rsidR="003E1E54" w:rsidRPr="00552B38" w:rsidRDefault="003E1E54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552B38">
        <w:rPr>
          <w:rFonts w:ascii="Arial" w:hAnsi="Arial" w:cs="Arial"/>
          <w:color w:val="0E0E0E"/>
          <w:sz w:val="20"/>
          <w:szCs w:val="20"/>
        </w:rPr>
        <w:t>Порядок дополнили приложением 7 с расчетом суммы положительного сальдо курсовых разниц.</w:t>
      </w:r>
    </w:p>
    <w:p w:rsidR="003E1E54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552B38">
        <w:rPr>
          <w:rFonts w:ascii="Arial" w:hAnsi="Arial" w:cs="Arial"/>
          <w:sz w:val="22"/>
          <w:szCs w:val="22"/>
        </w:rPr>
        <w:t>Документ:</w:t>
      </w:r>
      <w:r w:rsidR="00552B38" w:rsidRPr="00552B38">
        <w:rPr>
          <w:rFonts w:ascii="Arial" w:hAnsi="Arial" w:cs="Arial"/>
          <w:sz w:val="22"/>
          <w:szCs w:val="22"/>
        </w:rPr>
        <w:t xml:space="preserve"> </w:t>
      </w:r>
      <w:r w:rsidRPr="00552B38">
        <w:rPr>
          <w:rFonts w:ascii="Arial" w:hAnsi="Arial" w:cs="Arial"/>
          <w:sz w:val="22"/>
          <w:szCs w:val="22"/>
        </w:rPr>
        <w:t>Приказ ФНС России от 02.10.2024 N ЕД-7-3/830@</w:t>
      </w:r>
    </w:p>
    <w:p w:rsidR="00552B38" w:rsidRDefault="00552B38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bookmarkStart w:id="4" w:name="anchor_4"/>
      <w:bookmarkEnd w:id="4"/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lastRenderedPageBreak/>
        <w:t>Декларация по туристическому налогу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Не позднее 25 апреля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подайте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декларацию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 туристическому налогу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 I квартал 2025 года</w:t>
      </w:r>
      <w:r w:rsidRPr="00552B38">
        <w:rPr>
          <w:rFonts w:ascii="Arial" w:hAnsi="Arial" w:cs="Arial"/>
          <w:sz w:val="20"/>
          <w:szCs w:val="20"/>
        </w:rPr>
        <w:t>. Она состоит из титульного листа и 2 разделов:</w:t>
      </w:r>
    </w:p>
    <w:p w:rsidR="00AA19AF" w:rsidRPr="00552B38" w:rsidRDefault="00AA19AF" w:rsidP="003E1E54">
      <w:pPr>
        <w:widowControl w:val="0"/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1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– "Сумма налога, подлежащая уплате в бюджет", где указывают размер налога в разрезе ОКТМО;</w:t>
      </w:r>
    </w:p>
    <w:p w:rsidR="00AA19AF" w:rsidRPr="00552B38" w:rsidRDefault="00AA19AF" w:rsidP="003E1E54">
      <w:pPr>
        <w:widowControl w:val="0"/>
        <w:numPr>
          <w:ilvl w:val="0"/>
          <w:numId w:val="37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2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– "Сведения об объектах налогообложения и расчет суммы налога", где приводят данные о средствах размещения, показатели для расчета, итоговую сумму налога.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Учтите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правила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заполнения формы и соблюдайте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формат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подачи.</w:t>
      </w:r>
    </w:p>
    <w:p w:rsidR="00552B38" w:rsidRPr="00552B38" w:rsidRDefault="00552B38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5" w:name="anchor_5"/>
      <w:bookmarkEnd w:id="5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Ставки по налогу на прибыль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При расчете аванса по налогу учтите такие новшества:</w:t>
      </w:r>
    </w:p>
    <w:p w:rsidR="00AA19AF" w:rsidRPr="00552B38" w:rsidRDefault="00AA19AF" w:rsidP="003E1E54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применяйте ставку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25%</w:t>
      </w:r>
      <w:r w:rsidRPr="00552B38">
        <w:rPr>
          <w:rFonts w:ascii="Arial" w:hAnsi="Arial" w:cs="Arial"/>
          <w:sz w:val="20"/>
          <w:szCs w:val="20"/>
        </w:rPr>
        <w:t>, а не 20%. В федеральный бюджет зачисляют 8%, в региональный – 17%;</w:t>
      </w:r>
    </w:p>
    <w:p w:rsidR="00AA19AF" w:rsidRPr="00552B38" w:rsidRDefault="00AA19AF" w:rsidP="003E1E54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ИТ-компании рассчитывают платеж по ставке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5%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вместо 0%;</w:t>
      </w:r>
    </w:p>
    <w:p w:rsidR="00AA19AF" w:rsidRPr="00552B38" w:rsidRDefault="00AA19AF" w:rsidP="003E1E54">
      <w:pPr>
        <w:widowControl w:val="0"/>
        <w:numPr>
          <w:ilvl w:val="0"/>
          <w:numId w:val="38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для организаций радиоэлектронной промышленности из реестра ставка выросла с 3% до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8%</w:t>
      </w:r>
      <w:r w:rsidRPr="00552B38">
        <w:rPr>
          <w:rFonts w:ascii="Arial" w:hAnsi="Arial" w:cs="Arial"/>
          <w:sz w:val="20"/>
          <w:szCs w:val="20"/>
        </w:rPr>
        <w:t>. Изменились условия применения льготы. Например,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расширили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перечень доходов, которые учитывают при определении 70%-ной доли доходов,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скорректировали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понятие группы лиц.</w:t>
      </w:r>
    </w:p>
    <w:p w:rsidR="00552B38" w:rsidRPr="00552B38" w:rsidRDefault="00552B38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6" w:name="anchor_6"/>
      <w:bookmarkEnd w:id="6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Федеральный инвестиционный вычет по налогу на прибыль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При расчете аванса по налогу можете уменьшить сумму, зачисляемую в федеральный бюджет по основной налоговой ставке, на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новый вычет</w:t>
      </w:r>
      <w:r w:rsidRPr="00552B38">
        <w:rPr>
          <w:rFonts w:ascii="Arial" w:hAnsi="Arial" w:cs="Arial"/>
          <w:sz w:val="20"/>
          <w:szCs w:val="20"/>
        </w:rPr>
        <w:t>. Применять его могут организации, основной вид деятельности которых есть в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перечне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правительства. Ряд категорий организаций не вправе использовать вычет.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Параметры вычета такие:</w:t>
      </w:r>
    </w:p>
    <w:p w:rsidR="00AA19AF" w:rsidRPr="00552B38" w:rsidRDefault="00AA19AF" w:rsidP="003E1E54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размер вычета –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3%</w:t>
      </w:r>
      <w:r w:rsidRPr="00552B38">
        <w:rPr>
          <w:rFonts w:ascii="Arial" w:hAnsi="Arial" w:cs="Arial"/>
          <w:sz w:val="20"/>
          <w:szCs w:val="20"/>
        </w:rPr>
        <w:t>. На эту величину можно уменьшить платеж при условии, что деньги налогоплательщик инвестирует в развитие производства;</w:t>
      </w:r>
    </w:p>
    <w:p w:rsidR="00AA19AF" w:rsidRPr="00552B38" w:rsidRDefault="00AA19AF" w:rsidP="003E1E54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вычет текущего периода по общему правилу не может превышать 50% от расходов, которые формируют первоначальную стоимость ОС и амортизируемых НМА;</w:t>
      </w:r>
    </w:p>
    <w:p w:rsidR="00AA19AF" w:rsidRPr="00552B38" w:rsidRDefault="00AA19AF" w:rsidP="003E1E54">
      <w:pPr>
        <w:widowControl w:val="0"/>
        <w:numPr>
          <w:ilvl w:val="0"/>
          <w:numId w:val="39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решение о применении вычета принимают по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конкретному ОС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(амортизируемому НМА).</w:t>
      </w:r>
    </w:p>
    <w:p w:rsidR="00552B38" w:rsidRPr="00552B38" w:rsidRDefault="003E1E54" w:rsidP="00552B38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Style w:val="aff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</w:pPr>
      <w:r w:rsidRPr="00552B38">
        <w:rPr>
          <w:rFonts w:ascii="Arial" w:hAnsi="Arial" w:cs="Arial"/>
          <w:sz w:val="20"/>
          <w:szCs w:val="20"/>
        </w:rPr>
        <w:t xml:space="preserve"> </w:t>
      </w:r>
      <w:bookmarkStart w:id="7" w:name="anchor_7"/>
      <w:bookmarkEnd w:id="7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Инвентаризация в коммерческих организациях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 1 апреля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нужно применять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ФСБУ 28/2023 "Инвентаризация"</w:t>
      </w:r>
      <w:r w:rsidRPr="00552B38">
        <w:rPr>
          <w:rFonts w:ascii="Arial" w:hAnsi="Arial" w:cs="Arial"/>
          <w:sz w:val="20"/>
          <w:szCs w:val="20"/>
        </w:rPr>
        <w:t>. До этой даты его применение было добровольным. Им введены, в частности, такие новшества:</w:t>
      </w:r>
    </w:p>
    <w:p w:rsidR="00AA19AF" w:rsidRPr="00552B38" w:rsidRDefault="00AA19AF" w:rsidP="003E1E54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установлены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общие требования к инвентаризации;</w:t>
      </w:r>
    </w:p>
    <w:p w:rsidR="00AA19AF" w:rsidRPr="00552B38" w:rsidRDefault="00AA19AF" w:rsidP="003E1E54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разрешено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 xml:space="preserve">определять наличие объекта, например, с помощью видео- или </w:t>
      </w:r>
      <w:proofErr w:type="spellStart"/>
      <w:r w:rsidRPr="00552B38">
        <w:rPr>
          <w:rFonts w:ascii="Arial" w:hAnsi="Arial" w:cs="Arial"/>
          <w:sz w:val="20"/>
          <w:szCs w:val="20"/>
        </w:rPr>
        <w:t>фотофиксации</w:t>
      </w:r>
      <w:proofErr w:type="spellEnd"/>
      <w:r w:rsidRPr="00552B38">
        <w:rPr>
          <w:rFonts w:ascii="Arial" w:hAnsi="Arial" w:cs="Arial"/>
          <w:sz w:val="20"/>
          <w:szCs w:val="20"/>
        </w:rPr>
        <w:t>;</w:t>
      </w:r>
    </w:p>
    <w:p w:rsidR="00AA19AF" w:rsidRPr="00552B38" w:rsidRDefault="00AA19AF" w:rsidP="003E1E54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обновлены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требования к документированию инвентаризации;</w:t>
      </w:r>
    </w:p>
    <w:p w:rsidR="00AA19AF" w:rsidRPr="00552B38" w:rsidRDefault="00AA19AF" w:rsidP="003E1E54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уточнен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порядок оценки итогов инвентаризации;</w:t>
      </w:r>
    </w:p>
    <w:p w:rsidR="00AA19AF" w:rsidRPr="00552B38" w:rsidRDefault="00AA19AF" w:rsidP="003E1E54">
      <w:pPr>
        <w:widowControl w:val="0"/>
        <w:numPr>
          <w:ilvl w:val="0"/>
          <w:numId w:val="40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для каждого случая обязательной инвентаризации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определена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дата, по состоянию на которую ее нужно провести.</w:t>
      </w:r>
    </w:p>
    <w:p w:rsidR="00552B38" w:rsidRPr="00552B38" w:rsidRDefault="00552B38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bookmarkStart w:id="8" w:name="anchor_8"/>
      <w:bookmarkEnd w:id="8"/>
    </w:p>
    <w:p w:rsidR="00AA19AF" w:rsidRPr="00552B38" w:rsidRDefault="00AA19AF" w:rsidP="003E1E54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Style w:val="aff"/>
          <w:rFonts w:ascii="Arial" w:hAnsi="Arial" w:cs="Arial"/>
          <w:b/>
          <w:bCs/>
          <w:sz w:val="20"/>
          <w:szCs w:val="20"/>
          <w:bdr w:val="none" w:sz="0" w:space="0" w:color="auto" w:frame="1"/>
        </w:rPr>
        <w:t>Налоговый расчет доходов иностранных компаний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Не позднее 25 апреля подайте налоговый расчет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за I квартал 2025 года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с учетом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скорректированных правил</w:t>
      </w:r>
      <w:r w:rsidRPr="00552B38">
        <w:rPr>
          <w:rFonts w:ascii="Arial" w:hAnsi="Arial" w:cs="Arial"/>
          <w:sz w:val="20"/>
          <w:szCs w:val="20"/>
        </w:rPr>
        <w:t>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</w:rPr>
        <w:t>Если ЦБ РФ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установил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курс рубля для 100, 1 000 или 10 000 единиц иностранной валюты, то по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строке 120 подраздела 3.2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отражайте курс рубля в пересчете на единицу иностранной валюты, округленный до 4 знаков после запятой. То же правило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применяйте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для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строки 080 подраздела 4.2</w:t>
      </w:r>
      <w:r w:rsidRPr="00552B38">
        <w:rPr>
          <w:rFonts w:ascii="Arial" w:hAnsi="Arial" w:cs="Arial"/>
          <w:sz w:val="20"/>
          <w:szCs w:val="20"/>
        </w:rPr>
        <w:t>.</w:t>
      </w:r>
    </w:p>
    <w:p w:rsidR="00AA19AF" w:rsidRPr="00552B38" w:rsidRDefault="00AA19AF" w:rsidP="003E1E54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Перечень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кодов доходов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дополнили кодами</w:t>
      </w:r>
      <w:r w:rsidRPr="00552B38">
        <w:rPr>
          <w:rFonts w:ascii="Arial" w:hAnsi="Arial" w:cs="Arial"/>
          <w:sz w:val="20"/>
          <w:szCs w:val="20"/>
        </w:rPr>
        <w:t>:</w:t>
      </w:r>
    </w:p>
    <w:p w:rsidR="00AA19AF" w:rsidRPr="00552B38" w:rsidRDefault="00AA19AF" w:rsidP="003E1E54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41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– для доходов от выполнения работ и оказания услуг в РФ взаимозависимому лицу;</w:t>
      </w:r>
    </w:p>
    <w:p w:rsidR="00AA19AF" w:rsidRPr="00552B38" w:rsidRDefault="00AA19AF" w:rsidP="003E1E54">
      <w:pPr>
        <w:widowControl w:val="0"/>
        <w:numPr>
          <w:ilvl w:val="0"/>
          <w:numId w:val="41"/>
        </w:numPr>
        <w:shd w:val="clear" w:color="auto" w:fill="FFFFFF"/>
        <w:spacing w:before="120" w:after="120"/>
        <w:textAlignment w:val="baseline"/>
        <w:rPr>
          <w:rFonts w:ascii="Arial" w:hAnsi="Arial" w:cs="Arial"/>
          <w:sz w:val="20"/>
          <w:szCs w:val="20"/>
        </w:rPr>
      </w:pPr>
      <w:r w:rsidRPr="00552B38">
        <w:rPr>
          <w:rFonts w:ascii="Arial" w:hAnsi="Arial" w:cs="Arial"/>
          <w:sz w:val="20"/>
          <w:szCs w:val="20"/>
          <w:bdr w:val="none" w:sz="0" w:space="0" w:color="auto" w:frame="1"/>
        </w:rPr>
        <w:t>42</w:t>
      </w:r>
      <w:r w:rsidRPr="00552B38">
        <w:rPr>
          <w:rStyle w:val="apple-converted-space"/>
          <w:rFonts w:ascii="Arial" w:hAnsi="Arial" w:cs="Arial"/>
          <w:sz w:val="20"/>
          <w:szCs w:val="20"/>
        </w:rPr>
        <w:t> </w:t>
      </w:r>
      <w:r w:rsidRPr="00552B38">
        <w:rPr>
          <w:rFonts w:ascii="Arial" w:hAnsi="Arial" w:cs="Arial"/>
          <w:sz w:val="20"/>
          <w:szCs w:val="20"/>
        </w:rPr>
        <w:t>– для доходов, которые приравнивают к дивидендам.</w:t>
      </w:r>
    </w:p>
    <w:p w:rsidR="00D43F17" w:rsidRPr="00552B38" w:rsidRDefault="00D43F17" w:rsidP="003E1E54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552B38" w:rsidSect="00552B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54" w:rsidRDefault="003E1E54" w:rsidP="00704AA4">
      <w:r>
        <w:separator/>
      </w:r>
    </w:p>
  </w:endnote>
  <w:endnote w:type="continuationSeparator" w:id="0">
    <w:p w:rsidR="003E1E54" w:rsidRDefault="003E1E54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3E1E54" w:rsidTr="005E75A5">
      <w:tc>
        <w:tcPr>
          <w:tcW w:w="4842" w:type="dxa"/>
          <w:shd w:val="clear" w:color="auto" w:fill="auto"/>
        </w:tcPr>
        <w:p w:rsidR="003E1E54" w:rsidRPr="005E75A5" w:rsidRDefault="003E1E54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3E1E54" w:rsidRPr="005E75A5" w:rsidRDefault="003E1E54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3E1E54" w:rsidRPr="005E75A5" w:rsidRDefault="003E1E54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3E1E54" w:rsidRDefault="003E1E54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127.1pt;height:30.7pt">
                <v:imagedata r:id="rId1" o:title="K+"/>
              </v:shape>
            </w:pict>
          </w:r>
        </w:p>
      </w:tc>
    </w:tr>
  </w:tbl>
  <w:p w:rsidR="003E1E54" w:rsidRDefault="003E1E5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3E1E54" w:rsidTr="005E75A5">
      <w:tc>
        <w:tcPr>
          <w:tcW w:w="4842" w:type="dxa"/>
          <w:shd w:val="clear" w:color="auto" w:fill="auto"/>
        </w:tcPr>
        <w:p w:rsidR="003E1E54" w:rsidRPr="005E75A5" w:rsidRDefault="003E1E54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3E1E54" w:rsidRPr="005E75A5" w:rsidRDefault="003E1E54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3E1E54" w:rsidRPr="005E75A5" w:rsidRDefault="003E1E54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3E1E54" w:rsidRDefault="003E1E54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1" type="#_x0000_t75" style="width:127.1pt;height:30.7pt">
                <v:imagedata r:id="rId1" o:title="K+"/>
              </v:shape>
            </w:pict>
          </w:r>
        </w:p>
      </w:tc>
    </w:tr>
  </w:tbl>
  <w:p w:rsidR="003E1E54" w:rsidRDefault="003E1E5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54" w:rsidRDefault="003E1E54" w:rsidP="00704AA4">
      <w:r>
        <w:separator/>
      </w:r>
    </w:p>
  </w:footnote>
  <w:footnote w:type="continuationSeparator" w:id="0">
    <w:p w:rsidR="003E1E54" w:rsidRDefault="003E1E54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54" w:rsidRDefault="003E1E54" w:rsidP="00EE3F99">
    <w:pPr>
      <w:pStyle w:val="af0"/>
      <w:tabs>
        <w:tab w:val="clear" w:pos="9355"/>
        <w:tab w:val="right" w:pos="9639"/>
      </w:tabs>
    </w:pPr>
  </w:p>
  <w:p w:rsidR="003E1E54" w:rsidRPr="00704AA4" w:rsidRDefault="003E1E54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3E1E54" w:rsidRPr="00704AA4" w:rsidTr="006D28A7">
      <w:tc>
        <w:tcPr>
          <w:tcW w:w="4390" w:type="dxa"/>
          <w:shd w:val="clear" w:color="auto" w:fill="auto"/>
        </w:tcPr>
        <w:p w:rsidR="003E1E54" w:rsidRPr="00704AA4" w:rsidRDefault="003E1E54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189.1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3E1E54" w:rsidRPr="006D28A7" w:rsidRDefault="003E1E54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3E1E54" w:rsidRPr="006D28A7" w:rsidRDefault="003E1E54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3E1E54" w:rsidRPr="006D28A7" w:rsidRDefault="003E1E54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3E1E54" w:rsidRPr="006D28A7" w:rsidRDefault="003E1E54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3E1E54" w:rsidRPr="006D28A7" w:rsidRDefault="003E1E54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3E1E54" w:rsidRPr="006D28A7" w:rsidRDefault="003E1E54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3E1E54" w:rsidRPr="00704AA4" w:rsidRDefault="003E1E54" w:rsidP="00D6731D">
          <w:pPr>
            <w:pStyle w:val="af0"/>
          </w:pPr>
        </w:p>
      </w:tc>
    </w:tr>
  </w:tbl>
  <w:p w:rsidR="003E1E54" w:rsidRDefault="003E1E54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47225"/>
    <w:multiLevelType w:val="multilevel"/>
    <w:tmpl w:val="ABA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97237"/>
    <w:multiLevelType w:val="multilevel"/>
    <w:tmpl w:val="0B5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67E73"/>
    <w:multiLevelType w:val="multilevel"/>
    <w:tmpl w:val="B0E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226B8E"/>
    <w:multiLevelType w:val="multilevel"/>
    <w:tmpl w:val="D5C0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E7044"/>
    <w:multiLevelType w:val="multilevel"/>
    <w:tmpl w:val="7F12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B5FAD"/>
    <w:multiLevelType w:val="multilevel"/>
    <w:tmpl w:val="8D8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F4735"/>
    <w:multiLevelType w:val="multilevel"/>
    <w:tmpl w:val="EA28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23461"/>
    <w:multiLevelType w:val="multilevel"/>
    <w:tmpl w:val="5CF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477CAC"/>
    <w:multiLevelType w:val="multilevel"/>
    <w:tmpl w:val="6494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CA4A20"/>
    <w:multiLevelType w:val="multilevel"/>
    <w:tmpl w:val="D02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F71A77"/>
    <w:multiLevelType w:val="multilevel"/>
    <w:tmpl w:val="F914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262D9"/>
    <w:multiLevelType w:val="multilevel"/>
    <w:tmpl w:val="EDE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EBA1376"/>
    <w:multiLevelType w:val="multilevel"/>
    <w:tmpl w:val="788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97A0A"/>
    <w:multiLevelType w:val="multilevel"/>
    <w:tmpl w:val="6D72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3F7033"/>
    <w:multiLevelType w:val="multilevel"/>
    <w:tmpl w:val="363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9"/>
  </w:num>
  <w:num w:numId="3">
    <w:abstractNumId w:val="21"/>
  </w:num>
  <w:num w:numId="4">
    <w:abstractNumId w:val="11"/>
  </w:num>
  <w:num w:numId="5">
    <w:abstractNumId w:val="41"/>
  </w:num>
  <w:num w:numId="6">
    <w:abstractNumId w:val="27"/>
  </w:num>
  <w:num w:numId="7">
    <w:abstractNumId w:val="26"/>
  </w:num>
  <w:num w:numId="8">
    <w:abstractNumId w:val="5"/>
  </w:num>
  <w:num w:numId="9">
    <w:abstractNumId w:val="33"/>
  </w:num>
  <w:num w:numId="10">
    <w:abstractNumId w:val="2"/>
  </w:num>
  <w:num w:numId="11">
    <w:abstractNumId w:val="44"/>
  </w:num>
  <w:num w:numId="12">
    <w:abstractNumId w:val="0"/>
  </w:num>
  <w:num w:numId="13">
    <w:abstractNumId w:val="47"/>
  </w:num>
  <w:num w:numId="14">
    <w:abstractNumId w:val="40"/>
  </w:num>
  <w:num w:numId="15">
    <w:abstractNumId w:val="19"/>
  </w:num>
  <w:num w:numId="16">
    <w:abstractNumId w:val="1"/>
  </w:num>
  <w:num w:numId="17">
    <w:abstractNumId w:val="32"/>
  </w:num>
  <w:num w:numId="18">
    <w:abstractNumId w:val="37"/>
  </w:num>
  <w:num w:numId="19">
    <w:abstractNumId w:val="14"/>
  </w:num>
  <w:num w:numId="20">
    <w:abstractNumId w:val="36"/>
  </w:num>
  <w:num w:numId="21">
    <w:abstractNumId w:val="9"/>
  </w:num>
  <w:num w:numId="22">
    <w:abstractNumId w:val="30"/>
  </w:num>
  <w:num w:numId="23">
    <w:abstractNumId w:val="18"/>
  </w:num>
  <w:num w:numId="24">
    <w:abstractNumId w:val="43"/>
  </w:num>
  <w:num w:numId="25">
    <w:abstractNumId w:val="34"/>
  </w:num>
  <w:num w:numId="26">
    <w:abstractNumId w:val="38"/>
  </w:num>
  <w:num w:numId="27">
    <w:abstractNumId w:val="28"/>
  </w:num>
  <w:num w:numId="28">
    <w:abstractNumId w:val="24"/>
  </w:num>
  <w:num w:numId="29">
    <w:abstractNumId w:val="6"/>
  </w:num>
  <w:num w:numId="30">
    <w:abstractNumId w:val="10"/>
  </w:num>
  <w:num w:numId="31">
    <w:abstractNumId w:val="25"/>
  </w:num>
  <w:num w:numId="32">
    <w:abstractNumId w:val="3"/>
  </w:num>
  <w:num w:numId="33">
    <w:abstractNumId w:val="15"/>
  </w:num>
  <w:num w:numId="34">
    <w:abstractNumId w:val="31"/>
  </w:num>
  <w:num w:numId="35">
    <w:abstractNumId w:val="17"/>
  </w:num>
  <w:num w:numId="36">
    <w:abstractNumId w:val="13"/>
  </w:num>
  <w:num w:numId="37">
    <w:abstractNumId w:val="46"/>
  </w:num>
  <w:num w:numId="38">
    <w:abstractNumId w:val="16"/>
  </w:num>
  <w:num w:numId="39">
    <w:abstractNumId w:val="8"/>
  </w:num>
  <w:num w:numId="40">
    <w:abstractNumId w:val="23"/>
  </w:num>
  <w:num w:numId="41">
    <w:abstractNumId w:val="12"/>
  </w:num>
  <w:num w:numId="42">
    <w:abstractNumId w:val="42"/>
  </w:num>
  <w:num w:numId="43">
    <w:abstractNumId w:val="7"/>
  </w:num>
  <w:num w:numId="44">
    <w:abstractNumId w:val="45"/>
  </w:num>
  <w:num w:numId="45">
    <w:abstractNumId w:val="29"/>
  </w:num>
  <w:num w:numId="46">
    <w:abstractNumId w:val="22"/>
  </w:num>
  <w:num w:numId="47">
    <w:abstractNumId w:val="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A6765"/>
    <w:rsid w:val="003D0624"/>
    <w:rsid w:val="003D5111"/>
    <w:rsid w:val="003E1E54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52B38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A19AF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43541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  <w:style w:type="character" w:styleId="aff2">
    <w:name w:val="FollowedHyperlink"/>
    <w:basedOn w:val="a0"/>
    <w:uiPriority w:val="99"/>
    <w:semiHidden/>
    <w:unhideWhenUsed/>
    <w:rsid w:val="00E43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5EC3-6782-450F-A887-D9C24D6F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2B129E4E</Template>
  <TotalTime>2</TotalTime>
  <Pages>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2025-03-14T07:48:00Z</dcterms:created>
  <dcterms:modified xsi:type="dcterms:W3CDTF">2025-03-14T07:49:00Z</dcterms:modified>
</cp:coreProperties>
</file>