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998" w:rsidRPr="00B20998" w:rsidRDefault="00B20998" w:rsidP="00B20998">
      <w:pPr>
        <w:pStyle w:val="ConsPlusNormal"/>
        <w:ind w:firstLine="0"/>
        <w:jc w:val="center"/>
        <w:rPr>
          <w:color w:val="2F5496"/>
          <w:sz w:val="32"/>
          <w:szCs w:val="32"/>
        </w:rPr>
      </w:pPr>
      <w:r w:rsidRPr="00B20998">
        <w:rPr>
          <w:b/>
          <w:color w:val="2F5496"/>
          <w:sz w:val="32"/>
          <w:szCs w:val="32"/>
        </w:rPr>
        <w:t>Как применяется налоговая амнистия за дробление бизнеса</w:t>
      </w:r>
    </w:p>
    <w:p w:rsidR="00B20998" w:rsidRPr="00B20998" w:rsidRDefault="00B20998" w:rsidP="00B20998">
      <w:pPr>
        <w:pStyle w:val="ConsPlusNormal"/>
        <w:jc w:val="both"/>
      </w:pPr>
    </w:p>
    <w:tbl>
      <w:tblPr>
        <w:tblW w:w="5000" w:type="pct"/>
        <w:tblBorders>
          <w:top w:val="nil"/>
          <w:left w:val="nil"/>
          <w:bottom w:val="nil"/>
          <w:right w:val="nil"/>
          <w:insideH w:val="nil"/>
          <w:insideV w:val="nil"/>
        </w:tblBorders>
        <w:shd w:val="clear" w:color="auto" w:fill="DEEAF6"/>
        <w:tblCellMar>
          <w:left w:w="10" w:type="dxa"/>
          <w:right w:w="10" w:type="dxa"/>
        </w:tblCellMar>
        <w:tblLook w:val="0000" w:firstRow="0" w:lastRow="0" w:firstColumn="0" w:lastColumn="0" w:noHBand="0" w:noVBand="0"/>
      </w:tblPr>
      <w:tblGrid>
        <w:gridCol w:w="60"/>
        <w:gridCol w:w="180"/>
        <w:gridCol w:w="9928"/>
        <w:gridCol w:w="180"/>
      </w:tblGrid>
      <w:tr w:rsidR="00B20998" w:rsidRPr="00B20998" w:rsidTr="00B20998">
        <w:tblPrEx>
          <w:tblCellMar>
            <w:top w:w="0" w:type="dxa"/>
            <w:bottom w:w="0" w:type="dxa"/>
          </w:tblCellMar>
        </w:tblPrEx>
        <w:tc>
          <w:tcPr>
            <w:tcW w:w="60" w:type="dxa"/>
            <w:tcBorders>
              <w:top w:val="nil"/>
              <w:left w:val="nil"/>
              <w:bottom w:val="nil"/>
              <w:right w:val="nil"/>
            </w:tcBorders>
            <w:shd w:val="clear" w:color="auto" w:fill="DEEAF6"/>
            <w:tcMar>
              <w:top w:w="0" w:type="dxa"/>
              <w:left w:w="0" w:type="dxa"/>
              <w:bottom w:w="0" w:type="dxa"/>
              <w:right w:w="0" w:type="dxa"/>
            </w:tcMar>
          </w:tcPr>
          <w:p w:rsidR="00B20998" w:rsidRPr="00B20998" w:rsidRDefault="00B20998" w:rsidP="0035219D">
            <w:pPr>
              <w:pStyle w:val="ConsPlusNormal"/>
            </w:pPr>
          </w:p>
        </w:tc>
        <w:tc>
          <w:tcPr>
            <w:tcW w:w="180" w:type="dxa"/>
            <w:tcBorders>
              <w:top w:val="nil"/>
              <w:left w:val="nil"/>
              <w:bottom w:val="nil"/>
              <w:right w:val="nil"/>
            </w:tcBorders>
            <w:shd w:val="clear" w:color="auto" w:fill="DEEAF6"/>
            <w:tcMar>
              <w:top w:w="0" w:type="dxa"/>
              <w:left w:w="0" w:type="dxa"/>
              <w:bottom w:w="0" w:type="dxa"/>
              <w:right w:w="0" w:type="dxa"/>
            </w:tcMar>
          </w:tcPr>
          <w:p w:rsidR="00B20998" w:rsidRPr="00B20998" w:rsidRDefault="00B20998" w:rsidP="0035219D">
            <w:pPr>
              <w:pStyle w:val="ConsPlusNormal"/>
            </w:pPr>
          </w:p>
        </w:tc>
        <w:tc>
          <w:tcPr>
            <w:tcW w:w="0" w:type="auto"/>
            <w:tcBorders>
              <w:top w:val="nil"/>
              <w:left w:val="nil"/>
              <w:bottom w:val="nil"/>
              <w:right w:val="nil"/>
            </w:tcBorders>
            <w:shd w:val="clear" w:color="auto" w:fill="DEEAF6"/>
            <w:tcMar>
              <w:top w:w="180" w:type="dxa"/>
              <w:left w:w="0" w:type="dxa"/>
              <w:bottom w:w="180" w:type="dxa"/>
              <w:right w:w="0" w:type="dxa"/>
            </w:tcMar>
          </w:tcPr>
          <w:p w:rsidR="00B20998" w:rsidRPr="00B20998" w:rsidRDefault="00B20998" w:rsidP="0035219D">
            <w:pPr>
              <w:pStyle w:val="ConsPlusNormal"/>
              <w:jc w:val="both"/>
            </w:pPr>
            <w:r w:rsidRPr="00B20998">
              <w:t>Налоговая амнистия распространяется на тех, кто дробил бизнес, чтобы в 2022 - 2024 гг. использовать спецрежимы и экономить на налогах.</w:t>
            </w:r>
          </w:p>
          <w:p w:rsidR="00B20998" w:rsidRPr="00B20998" w:rsidRDefault="00B20998" w:rsidP="0035219D">
            <w:pPr>
              <w:pStyle w:val="ConsPlusNormal"/>
              <w:jc w:val="both"/>
            </w:pPr>
            <w:r w:rsidRPr="00B20998">
              <w:t>Подпасть под нее можно, только если выполнен ряд условий. Например, требуется, чтобы решение по итогам налоговой проверки за 2022 - 2024 гг., установившей дробление, вступило в силу не раньше 12 июля 2024 г.</w:t>
            </w:r>
          </w:p>
          <w:p w:rsidR="00B20998" w:rsidRPr="00B20998" w:rsidRDefault="00B20998" w:rsidP="0035219D">
            <w:pPr>
              <w:pStyle w:val="ConsPlusNormal"/>
              <w:jc w:val="both"/>
            </w:pPr>
            <w:r w:rsidRPr="00B20998">
              <w:t>В общем случае амнистия освобождает от доначислений по налогам за 2022 - 2024 гг., которые налогоплательщики недоплатили из-за дробления. Кроме того, "погашаются" пени, начисленные на сумму недоплаченных налогов, и некоторые штрафы. Обязательства по их уплате прекращаются.</w:t>
            </w:r>
          </w:p>
        </w:tc>
        <w:tc>
          <w:tcPr>
            <w:tcW w:w="180" w:type="dxa"/>
            <w:tcBorders>
              <w:top w:val="nil"/>
              <w:left w:val="nil"/>
              <w:bottom w:val="nil"/>
              <w:right w:val="nil"/>
            </w:tcBorders>
            <w:shd w:val="clear" w:color="auto" w:fill="DEEAF6"/>
            <w:tcMar>
              <w:top w:w="0" w:type="dxa"/>
              <w:left w:w="0" w:type="dxa"/>
              <w:bottom w:w="0" w:type="dxa"/>
              <w:right w:w="0" w:type="dxa"/>
            </w:tcMar>
          </w:tcPr>
          <w:p w:rsidR="00B20998" w:rsidRPr="00B20998" w:rsidRDefault="00B20998" w:rsidP="0035219D">
            <w:pPr>
              <w:pStyle w:val="ConsPlusNormal"/>
            </w:pPr>
          </w:p>
        </w:tc>
      </w:tr>
    </w:tbl>
    <w:p w:rsidR="00B20998" w:rsidRPr="00B20998" w:rsidRDefault="00B20998" w:rsidP="00B20998">
      <w:pPr>
        <w:pStyle w:val="ConsPlusNormal"/>
        <w:spacing w:before="400"/>
        <w:jc w:val="both"/>
      </w:pPr>
    </w:p>
    <w:p w:rsidR="00B20998" w:rsidRPr="00B20998" w:rsidRDefault="00B20998" w:rsidP="00B20998">
      <w:pPr>
        <w:pStyle w:val="ConsPlusNormal"/>
      </w:pPr>
      <w:r w:rsidRPr="00B20998">
        <w:rPr>
          <w:b/>
        </w:rPr>
        <w:t>Оглавление:</w:t>
      </w:r>
    </w:p>
    <w:p w:rsidR="00B20998" w:rsidRPr="00B20998" w:rsidRDefault="00B20998" w:rsidP="00B20998">
      <w:pPr>
        <w:pStyle w:val="ConsPlusNormal"/>
        <w:spacing w:before="340"/>
        <w:ind w:left="180"/>
      </w:pPr>
      <w:r w:rsidRPr="00B20998">
        <w:t xml:space="preserve">1. </w:t>
      </w:r>
      <w:hyperlink w:anchor="P14">
        <w:r w:rsidRPr="00B20998">
          <w:rPr>
            <w:color w:val="0000FF"/>
          </w:rPr>
          <w:t>Что такое налоговая амнистия за дробление бизнеса</w:t>
        </w:r>
        <w:r w:rsidR="000230F9">
          <w:rPr>
            <w:color w:val="0000FF"/>
          </w:rPr>
          <w:t>,</w:t>
        </w:r>
        <w:r w:rsidRPr="00B20998">
          <w:rPr>
            <w:color w:val="0000FF"/>
          </w:rPr>
          <w:t xml:space="preserve"> и кто может ее получить</w:t>
        </w:r>
      </w:hyperlink>
    </w:p>
    <w:p w:rsidR="00B20998" w:rsidRPr="00B20998" w:rsidRDefault="00B20998" w:rsidP="00B20998">
      <w:pPr>
        <w:pStyle w:val="ConsPlusNormal"/>
        <w:ind w:left="180"/>
      </w:pPr>
      <w:r w:rsidRPr="00B20998">
        <w:t xml:space="preserve">2. </w:t>
      </w:r>
      <w:hyperlink w:anchor="P38">
        <w:r w:rsidRPr="00B20998">
          <w:rPr>
            <w:color w:val="0000FF"/>
          </w:rPr>
          <w:t>На какие платежи распространяется налоговая амнистия за дробление бизнеса</w:t>
        </w:r>
      </w:hyperlink>
    </w:p>
    <w:p w:rsidR="00B20998" w:rsidRPr="00B20998" w:rsidRDefault="00B20998" w:rsidP="00B20998">
      <w:pPr>
        <w:pStyle w:val="ConsPlusNormal"/>
        <w:ind w:left="180"/>
      </w:pPr>
      <w:r w:rsidRPr="00B20998">
        <w:t xml:space="preserve">3. </w:t>
      </w:r>
      <w:hyperlink w:anchor="P65">
        <w:r w:rsidRPr="00B20998">
          <w:rPr>
            <w:color w:val="0000FF"/>
          </w:rPr>
          <w:t>При каких условиях применяется налоговая амнистия за дробление бизнеса</w:t>
        </w:r>
      </w:hyperlink>
    </w:p>
    <w:p w:rsidR="00B20998" w:rsidRPr="00B20998" w:rsidRDefault="00B20998" w:rsidP="00B20998">
      <w:pPr>
        <w:pStyle w:val="ConsPlusNormal"/>
        <w:ind w:left="180"/>
      </w:pPr>
      <w:r w:rsidRPr="00B20998">
        <w:t xml:space="preserve">4. </w:t>
      </w:r>
      <w:hyperlink w:anchor="P154">
        <w:r w:rsidRPr="00B20998">
          <w:rPr>
            <w:color w:val="0000FF"/>
          </w:rPr>
          <w:t>Как применяется налоговая амнистия за дробление бизнеса</w:t>
        </w:r>
      </w:hyperlink>
    </w:p>
    <w:p w:rsidR="00B20998" w:rsidRPr="00B20998" w:rsidRDefault="00B20998" w:rsidP="00B20998">
      <w:pPr>
        <w:pStyle w:val="ConsPlusNormal"/>
        <w:spacing w:before="400"/>
        <w:jc w:val="both"/>
      </w:pPr>
    </w:p>
    <w:p w:rsidR="00B20998" w:rsidRPr="00B20998" w:rsidRDefault="00B20998" w:rsidP="00B20998">
      <w:pPr>
        <w:pStyle w:val="ConsPlusNormal"/>
        <w:outlineLvl w:val="0"/>
      </w:pPr>
      <w:bookmarkStart w:id="0" w:name="P14"/>
      <w:bookmarkEnd w:id="0"/>
      <w:r w:rsidRPr="00B20998">
        <w:rPr>
          <w:b/>
        </w:rPr>
        <w:t>1. Что такое налоговая амнистия за дробление бизнеса</w:t>
      </w:r>
      <w:r w:rsidR="000230F9">
        <w:rPr>
          <w:b/>
        </w:rPr>
        <w:t>,</w:t>
      </w:r>
      <w:r w:rsidRPr="00B20998">
        <w:rPr>
          <w:b/>
        </w:rPr>
        <w:t xml:space="preserve"> и кто может ее получить</w:t>
      </w:r>
    </w:p>
    <w:p w:rsidR="00B20998" w:rsidRPr="00B20998" w:rsidRDefault="00B20998" w:rsidP="00B20998">
      <w:pPr>
        <w:pStyle w:val="ConsPlusNormal"/>
        <w:spacing w:before="220"/>
        <w:jc w:val="both"/>
      </w:pPr>
      <w:r w:rsidRPr="00B20998">
        <w:t>Налоговая амнистия - это механизм прекращения обязанности по перечислению налогов, которые налогоплательщики не доплатили из-за дробления бизнеса, а также начисленных на их суммы пеней и некоторых штрафов (</w:t>
      </w:r>
      <w:hyperlink r:id="rId8">
        <w:r w:rsidRPr="00B20998">
          <w:rPr>
            <w:color w:val="0000FF"/>
          </w:rPr>
          <w:t>п. 1</w:t>
        </w:r>
      </w:hyperlink>
      <w:r w:rsidRPr="00B20998">
        <w:t xml:space="preserve"> Приложения к Письму ФНС России от 18.10.2024 N СД-4-2/11836@). Амнистия затрагивает тех, кто в 2022 - 2024 гг. - в любом из таких налоговых периодов - применял специальный налоговый режим и для этого воспользовался </w:t>
      </w:r>
      <w:hyperlink w:anchor="P18">
        <w:r w:rsidRPr="00B20998">
          <w:rPr>
            <w:color w:val="0000FF"/>
          </w:rPr>
          <w:t>дроблением бизнеса</w:t>
        </w:r>
      </w:hyperlink>
      <w:r w:rsidRPr="00B20998">
        <w:t xml:space="preserve">. Данная категория лиц подпадает под амнистию, если выполняются определенные </w:t>
      </w:r>
      <w:hyperlink w:anchor="P65">
        <w:r w:rsidRPr="00B20998">
          <w:rPr>
            <w:color w:val="0000FF"/>
          </w:rPr>
          <w:t>условия</w:t>
        </w:r>
      </w:hyperlink>
      <w:r w:rsidRPr="00B20998">
        <w:t>.</w:t>
      </w:r>
    </w:p>
    <w:p w:rsidR="00B20998" w:rsidRPr="00B20998" w:rsidRDefault="00B20998" w:rsidP="00B20998">
      <w:pPr>
        <w:pStyle w:val="ConsPlusNormal"/>
        <w:spacing w:before="220"/>
        <w:jc w:val="both"/>
      </w:pPr>
      <w:r w:rsidRPr="00B20998">
        <w:t>В рамках амнистии налогоплательщики освобождают</w:t>
      </w:r>
      <w:bookmarkStart w:id="1" w:name="_GoBack"/>
      <w:bookmarkEnd w:id="1"/>
      <w:r w:rsidRPr="00B20998">
        <w:t xml:space="preserve">ся от </w:t>
      </w:r>
      <w:hyperlink w:anchor="P38">
        <w:r w:rsidRPr="00B20998">
          <w:rPr>
            <w:color w:val="0000FF"/>
          </w:rPr>
          <w:t>платежей</w:t>
        </w:r>
      </w:hyperlink>
      <w:r w:rsidRPr="00B20998">
        <w:t xml:space="preserve"> в бюджет, которые причитаются с них по результатам налоговых проверок за 2022 - 2024 гг. и связаны с дроблением. Обязательства по ним прекращаются.</w:t>
      </w:r>
    </w:p>
    <w:p w:rsidR="00B20998" w:rsidRPr="00B20998" w:rsidRDefault="00B20998" w:rsidP="00B20998">
      <w:pPr>
        <w:pStyle w:val="ConsPlusNormal"/>
        <w:jc w:val="both"/>
      </w:pPr>
    </w:p>
    <w:tbl>
      <w:tblPr>
        <w:tblW w:w="97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 w:type="dxa"/>
          <w:right w:w="10" w:type="dxa"/>
        </w:tblCellMar>
        <w:tblLook w:val="0000" w:firstRow="0" w:lastRow="0" w:firstColumn="0" w:lastColumn="0" w:noHBand="0" w:noVBand="0"/>
      </w:tblPr>
      <w:tblGrid>
        <w:gridCol w:w="9744"/>
      </w:tblGrid>
      <w:tr w:rsidR="00B20998" w:rsidRPr="00B20998" w:rsidTr="0035219D">
        <w:tblPrEx>
          <w:tblCellMar>
            <w:top w:w="0" w:type="dxa"/>
            <w:bottom w:w="0" w:type="dxa"/>
          </w:tblCellMar>
        </w:tblPrEx>
        <w:trPr>
          <w:jc w:val="center"/>
        </w:trPr>
        <w:tc>
          <w:tcPr>
            <w:tcW w:w="9744" w:type="dxa"/>
            <w:tcBorders>
              <w:top w:val="single" w:sz="6" w:space="0" w:color="auto"/>
              <w:left w:val="single" w:sz="6" w:space="0" w:color="auto"/>
              <w:bottom w:val="single" w:sz="6" w:space="0" w:color="auto"/>
              <w:right w:val="single" w:sz="6" w:space="0" w:color="auto"/>
            </w:tcBorders>
            <w:shd w:val="clear" w:color="auto" w:fill="auto"/>
            <w:tcMar>
              <w:top w:w="195" w:type="dxa"/>
              <w:left w:w="195" w:type="dxa"/>
              <w:bottom w:w="195" w:type="dxa"/>
              <w:right w:w="195" w:type="dxa"/>
            </w:tcMar>
          </w:tcPr>
          <w:p w:rsidR="00B20998" w:rsidRPr="00B20998" w:rsidRDefault="00B20998" w:rsidP="0035219D">
            <w:pPr>
              <w:pStyle w:val="ConsPlusNormal"/>
              <w:jc w:val="both"/>
            </w:pPr>
            <w:bookmarkStart w:id="2" w:name="P18"/>
            <w:bookmarkEnd w:id="2"/>
            <w:r w:rsidRPr="00B20998">
              <w:rPr>
                <w:u w:val="single"/>
              </w:rPr>
              <w:t>Как и по каким признакам устанавливается дробление бизнеса</w:t>
            </w:r>
          </w:p>
          <w:p w:rsidR="00B20998" w:rsidRPr="00B20998" w:rsidRDefault="00B20998" w:rsidP="0035219D">
            <w:pPr>
              <w:pStyle w:val="ConsPlusNormal"/>
              <w:spacing w:before="220"/>
              <w:jc w:val="both"/>
            </w:pPr>
            <w:r w:rsidRPr="00B20998">
              <w:t>Дробление бизнеса - это способ его ведения, при котором:</w:t>
            </w:r>
          </w:p>
          <w:p w:rsidR="00B20998" w:rsidRPr="00B20998" w:rsidRDefault="00B20998" w:rsidP="00B20998">
            <w:pPr>
              <w:pStyle w:val="ConsPlusNormal"/>
              <w:numPr>
                <w:ilvl w:val="0"/>
                <w:numId w:val="34"/>
              </w:numPr>
              <w:adjustRightInd/>
              <w:spacing w:before="220"/>
              <w:jc w:val="both"/>
            </w:pPr>
            <w:hyperlink r:id="rId9">
              <w:r w:rsidRPr="00B20998">
                <w:rPr>
                  <w:color w:val="0000FF"/>
                </w:rPr>
                <w:t>единую предпринимательскую деятельность</w:t>
              </w:r>
            </w:hyperlink>
            <w:r w:rsidRPr="00B20998">
              <w:t xml:space="preserve"> разделяют между несколькими формально самостоятельными лицами - организациями, ИП;</w:t>
            </w:r>
          </w:p>
          <w:p w:rsidR="00B20998" w:rsidRPr="00B20998" w:rsidRDefault="00B20998" w:rsidP="00B20998">
            <w:pPr>
              <w:pStyle w:val="ConsPlusNormal"/>
              <w:numPr>
                <w:ilvl w:val="0"/>
                <w:numId w:val="34"/>
              </w:numPr>
              <w:adjustRightInd/>
              <w:spacing w:before="220"/>
              <w:jc w:val="both"/>
            </w:pPr>
            <w:r w:rsidRPr="00B20998">
              <w:t>все эти организации и ИП находятся под контролем одних и тех же лиц, которые определяют их управленческие решения, иначе влияют на результаты их предпринимательской деятельности (</w:t>
            </w:r>
            <w:hyperlink r:id="rId10">
              <w:r w:rsidRPr="00B20998">
                <w:rPr>
                  <w:color w:val="0000FF"/>
                </w:rPr>
                <w:t>п. 4</w:t>
              </w:r>
            </w:hyperlink>
            <w:r w:rsidRPr="00B20998">
              <w:t xml:space="preserve"> Приложения к Письму ФНС России от 18.10.2024 N СД-4-2/11836@);</w:t>
            </w:r>
          </w:p>
          <w:p w:rsidR="00B20998" w:rsidRPr="00B20998" w:rsidRDefault="00B20998" w:rsidP="00B20998">
            <w:pPr>
              <w:pStyle w:val="ConsPlusNormal"/>
              <w:numPr>
                <w:ilvl w:val="0"/>
                <w:numId w:val="34"/>
              </w:numPr>
              <w:adjustRightInd/>
              <w:spacing w:before="220"/>
              <w:jc w:val="both"/>
            </w:pPr>
            <w:r w:rsidRPr="00B20998">
              <w:t>разделение деятельности позволяет применить специальный налоговый режим и за счет этого снизить налоги;</w:t>
            </w:r>
          </w:p>
          <w:p w:rsidR="00B20998" w:rsidRPr="00B20998" w:rsidRDefault="00B20998" w:rsidP="00B20998">
            <w:pPr>
              <w:pStyle w:val="ConsPlusNormal"/>
              <w:numPr>
                <w:ilvl w:val="0"/>
                <w:numId w:val="34"/>
              </w:numPr>
              <w:adjustRightInd/>
              <w:spacing w:before="220"/>
              <w:jc w:val="both"/>
            </w:pPr>
            <w:r w:rsidRPr="00B20998">
              <w:t xml:space="preserve">разделение направлено исключительно или преимущественно на то, чтобы занизить налоги таким способом, и совершено с превышением </w:t>
            </w:r>
            <w:hyperlink r:id="rId11">
              <w:r w:rsidRPr="00B20998">
                <w:rPr>
                  <w:color w:val="0000FF"/>
                </w:rPr>
                <w:t>пределов</w:t>
              </w:r>
            </w:hyperlink>
            <w:r w:rsidRPr="00B20998">
              <w:t xml:space="preserve"> осуществления прав по исчислению налоговой базы и (или) суммы налогов.</w:t>
            </w:r>
          </w:p>
          <w:p w:rsidR="00B20998" w:rsidRPr="00B20998" w:rsidRDefault="00B20998" w:rsidP="0035219D">
            <w:pPr>
              <w:pStyle w:val="ConsPlusNormal"/>
              <w:spacing w:before="220"/>
              <w:jc w:val="both"/>
            </w:pPr>
            <w:r w:rsidRPr="00B20998">
              <w:t xml:space="preserve">Данные признаки дробления следуют из </w:t>
            </w:r>
            <w:hyperlink r:id="rId12">
              <w:r w:rsidRPr="00B20998">
                <w:rPr>
                  <w:color w:val="0000FF"/>
                </w:rPr>
                <w:t>п. 1 ч. 1 ст. 6</w:t>
              </w:r>
            </w:hyperlink>
            <w:r w:rsidRPr="00B20998">
              <w:t xml:space="preserve"> Федерального закона от 12.07.2024 N 176-ФЗ, установившего, что понимается под дроблением бизнеса для целей налоговой амнистии. </w:t>
            </w:r>
            <w:r w:rsidRPr="00B20998">
              <w:lastRenderedPageBreak/>
              <w:t xml:space="preserve">Эта </w:t>
            </w:r>
            <w:hyperlink r:id="rId13">
              <w:r w:rsidRPr="00B20998">
                <w:rPr>
                  <w:color w:val="0000FF"/>
                </w:rPr>
                <w:t>норма</w:t>
              </w:r>
            </w:hyperlink>
            <w:r w:rsidRPr="00B20998">
              <w:t xml:space="preserve"> основана на положениях </w:t>
            </w:r>
            <w:hyperlink r:id="rId14">
              <w:r w:rsidRPr="00B20998">
                <w:rPr>
                  <w:color w:val="0000FF"/>
                </w:rPr>
                <w:t>ст. 54.1</w:t>
              </w:r>
            </w:hyperlink>
            <w:r w:rsidRPr="00B20998">
              <w:t xml:space="preserve"> НК РФ и ранее сложившейся практике. Подход к определению признаков дробления она не изменила, новые стандарты его доказывания не установила (</w:t>
            </w:r>
            <w:hyperlink r:id="rId15">
              <w:r w:rsidRPr="00B20998">
                <w:rPr>
                  <w:color w:val="0000FF"/>
                </w:rPr>
                <w:t>п. п. 2</w:t>
              </w:r>
            </w:hyperlink>
            <w:r w:rsidRPr="00B20998">
              <w:t xml:space="preserve">, </w:t>
            </w:r>
            <w:hyperlink r:id="rId16">
              <w:r w:rsidRPr="00B20998">
                <w:rPr>
                  <w:color w:val="0000FF"/>
                </w:rPr>
                <w:t>3</w:t>
              </w:r>
            </w:hyperlink>
            <w:r w:rsidRPr="00B20998">
              <w:t xml:space="preserve"> Приложения к Письму ФНС России от 18.10.2024 N СД-4-2/11836@).</w:t>
            </w:r>
          </w:p>
          <w:p w:rsidR="00B20998" w:rsidRPr="00B20998" w:rsidRDefault="00B20998" w:rsidP="0035219D">
            <w:pPr>
              <w:pStyle w:val="ConsPlusNormal"/>
              <w:spacing w:before="220"/>
              <w:jc w:val="both"/>
            </w:pPr>
            <w:r w:rsidRPr="00B20998">
              <w:t>Выявляя дробление бизнеса при камеральных и выездных проверках, налоговые органы ориентируются (</w:t>
            </w:r>
            <w:hyperlink r:id="rId17">
              <w:r w:rsidRPr="00B20998">
                <w:rPr>
                  <w:color w:val="0000FF"/>
                </w:rPr>
                <w:t>п. 6</w:t>
              </w:r>
            </w:hyperlink>
            <w:r w:rsidRPr="00B20998">
              <w:t xml:space="preserve"> Приложения к Письму ФНС России от 18.10.2024 N СД-4-2/11836@):</w:t>
            </w:r>
          </w:p>
          <w:p w:rsidR="00B20998" w:rsidRPr="00B20998" w:rsidRDefault="00B20998" w:rsidP="00B20998">
            <w:pPr>
              <w:pStyle w:val="ConsPlusNormal"/>
              <w:numPr>
                <w:ilvl w:val="0"/>
                <w:numId w:val="35"/>
              </w:numPr>
              <w:adjustRightInd/>
              <w:spacing w:before="220"/>
              <w:jc w:val="both"/>
            </w:pPr>
            <w:r w:rsidRPr="00B20998">
              <w:t xml:space="preserve">на общие подходы к доказыванию дробления, изложенные в Письмах ФНС России от 16.07.2024 </w:t>
            </w:r>
            <w:hyperlink r:id="rId18">
              <w:r w:rsidRPr="00B20998">
                <w:rPr>
                  <w:color w:val="0000FF"/>
                </w:rPr>
                <w:t>N БВ-4-7/8051@</w:t>
              </w:r>
            </w:hyperlink>
            <w:r w:rsidRPr="00B20998">
              <w:t xml:space="preserve">, от 17.03.2022 </w:t>
            </w:r>
            <w:hyperlink r:id="rId19">
              <w:r w:rsidRPr="00B20998">
                <w:rPr>
                  <w:color w:val="0000FF"/>
                </w:rPr>
                <w:t>N СД-4-2/3289@</w:t>
              </w:r>
            </w:hyperlink>
            <w:r w:rsidRPr="00B20998">
              <w:t xml:space="preserve">, от 10.03.2021 </w:t>
            </w:r>
            <w:hyperlink r:id="rId20">
              <w:r w:rsidRPr="00B20998">
                <w:rPr>
                  <w:color w:val="0000FF"/>
                </w:rPr>
                <w:t>N БВ-4-7/3060@</w:t>
              </w:r>
            </w:hyperlink>
            <w:r w:rsidRPr="00B20998">
              <w:t xml:space="preserve">, от 11.08.2017 </w:t>
            </w:r>
            <w:hyperlink r:id="rId21">
              <w:r w:rsidRPr="00B20998">
                <w:rPr>
                  <w:color w:val="0000FF"/>
                </w:rPr>
                <w:t>N СА-4-7/15895@</w:t>
              </w:r>
            </w:hyperlink>
            <w:r w:rsidRPr="00B20998">
              <w:t>;</w:t>
            </w:r>
          </w:p>
          <w:p w:rsidR="00B20998" w:rsidRPr="00B20998" w:rsidRDefault="00B20998" w:rsidP="00B20998">
            <w:pPr>
              <w:pStyle w:val="ConsPlusNormal"/>
              <w:numPr>
                <w:ilvl w:val="0"/>
                <w:numId w:val="35"/>
              </w:numPr>
              <w:adjustRightInd/>
              <w:spacing w:before="220"/>
              <w:jc w:val="both"/>
            </w:pPr>
            <w:r w:rsidRPr="00B20998">
              <w:t xml:space="preserve">актуальные правовые позиции Верховного Суда РФ (см. </w:t>
            </w:r>
            <w:hyperlink r:id="rId22">
              <w:r w:rsidRPr="00B20998">
                <w:rPr>
                  <w:color w:val="0000FF"/>
                </w:rPr>
                <w:t>п. п. 11</w:t>
              </w:r>
            </w:hyperlink>
            <w:r w:rsidRPr="00B20998">
              <w:t xml:space="preserve"> - </w:t>
            </w:r>
            <w:hyperlink r:id="rId23">
              <w:r w:rsidRPr="00B20998">
                <w:rPr>
                  <w:color w:val="0000FF"/>
                </w:rPr>
                <w:t>14</w:t>
              </w:r>
            </w:hyperlink>
            <w:r w:rsidRPr="00B20998">
              <w:t xml:space="preserve"> Обзора, утвержденного Президиумом Верховного Суда РФ 13.12.2023, </w:t>
            </w:r>
            <w:hyperlink r:id="rId24">
              <w:r w:rsidRPr="00B20998">
                <w:rPr>
                  <w:color w:val="0000FF"/>
                </w:rPr>
                <w:t>п. 4</w:t>
              </w:r>
            </w:hyperlink>
            <w:r w:rsidRPr="00B20998">
              <w:t xml:space="preserve"> Обзора, утвержденного Президиумом Верховного Суда РФ 04.07.2018);</w:t>
            </w:r>
          </w:p>
          <w:p w:rsidR="00B20998" w:rsidRPr="00B20998" w:rsidRDefault="00B20998" w:rsidP="00B20998">
            <w:pPr>
              <w:pStyle w:val="ConsPlusNormal"/>
              <w:numPr>
                <w:ilvl w:val="0"/>
                <w:numId w:val="35"/>
              </w:numPr>
              <w:adjustRightInd/>
              <w:spacing w:before="220"/>
              <w:jc w:val="both"/>
            </w:pPr>
            <w:r w:rsidRPr="00B20998">
              <w:t>арбитражную практику по налоговым спорам.</w:t>
            </w:r>
          </w:p>
          <w:p w:rsidR="00B20998" w:rsidRPr="00B20998" w:rsidRDefault="00B20998" w:rsidP="0035219D">
            <w:pPr>
              <w:pStyle w:val="ConsPlusNormal"/>
              <w:spacing w:before="220"/>
              <w:jc w:val="both"/>
            </w:pPr>
            <w:r w:rsidRPr="00B20998">
              <w:t>При установлении дробления бизнеса проверяющие проанализируют (</w:t>
            </w:r>
            <w:hyperlink r:id="rId25">
              <w:r w:rsidRPr="00B20998">
                <w:rPr>
                  <w:color w:val="0000FF"/>
                </w:rPr>
                <w:t>п. п. 2</w:t>
              </w:r>
            </w:hyperlink>
            <w:r w:rsidRPr="00B20998">
              <w:t xml:space="preserve">, </w:t>
            </w:r>
            <w:hyperlink r:id="rId26">
              <w:r w:rsidRPr="00B20998">
                <w:rPr>
                  <w:color w:val="0000FF"/>
                </w:rPr>
                <w:t>4</w:t>
              </w:r>
            </w:hyperlink>
            <w:r w:rsidRPr="00B20998">
              <w:t xml:space="preserve"> Приложения к Письму ФНС России от 18.10.2024 N СД-4-2/11836@):</w:t>
            </w:r>
          </w:p>
          <w:p w:rsidR="00B20998" w:rsidRPr="00B20998" w:rsidRDefault="00B20998" w:rsidP="00B20998">
            <w:pPr>
              <w:pStyle w:val="ConsPlusNormal"/>
              <w:numPr>
                <w:ilvl w:val="0"/>
                <w:numId w:val="36"/>
              </w:numPr>
              <w:adjustRightInd/>
              <w:spacing w:before="220"/>
              <w:jc w:val="both"/>
            </w:pPr>
            <w:r w:rsidRPr="00B20998">
              <w:t>деятельность налогоплательщика и его взаимозависимых лиц;</w:t>
            </w:r>
          </w:p>
          <w:p w:rsidR="00B20998" w:rsidRPr="00B20998" w:rsidRDefault="00B20998" w:rsidP="00B20998">
            <w:pPr>
              <w:pStyle w:val="ConsPlusNormal"/>
              <w:numPr>
                <w:ilvl w:val="0"/>
                <w:numId w:val="36"/>
              </w:numPr>
              <w:adjustRightInd/>
              <w:spacing w:before="220"/>
              <w:jc w:val="both"/>
            </w:pPr>
            <w:r w:rsidRPr="00B20998">
              <w:t>есть ли доказательства, подтверждающие, что у группы лиц единая предпринимательская деятельность с намерением получить необоснованную налоговую выгоду;</w:t>
            </w:r>
          </w:p>
          <w:p w:rsidR="00B20998" w:rsidRPr="00B20998" w:rsidRDefault="00B20998" w:rsidP="00B20998">
            <w:pPr>
              <w:pStyle w:val="ConsPlusNormal"/>
              <w:numPr>
                <w:ilvl w:val="0"/>
                <w:numId w:val="36"/>
              </w:numPr>
              <w:adjustRightInd/>
              <w:spacing w:before="220"/>
              <w:jc w:val="both"/>
            </w:pPr>
            <w:r w:rsidRPr="00B20998">
              <w:t>есть ли фактические выгодоприобретатели, которые влияют на результаты деятельности формально самостоятельных лиц и контролируют ее.</w:t>
            </w:r>
          </w:p>
          <w:p w:rsidR="00B20998" w:rsidRPr="00B20998" w:rsidRDefault="00B20998" w:rsidP="0035219D">
            <w:pPr>
              <w:pStyle w:val="ConsPlusNormal"/>
              <w:spacing w:before="220"/>
              <w:jc w:val="both"/>
            </w:pPr>
            <w:r w:rsidRPr="00B20998">
              <w:t xml:space="preserve">Выводы о дроблении они делают на основе исследования </w:t>
            </w:r>
            <w:hyperlink r:id="rId27">
              <w:r w:rsidRPr="00B20998">
                <w:rPr>
                  <w:color w:val="0000FF"/>
                </w:rPr>
                <w:t>всех фактических обстоятельств</w:t>
              </w:r>
            </w:hyperlink>
            <w:r w:rsidRPr="00B20998">
              <w:t xml:space="preserve"> деятельности налогоплательщика и его взаимозависимых лиц.</w:t>
            </w:r>
          </w:p>
          <w:p w:rsidR="00B20998" w:rsidRPr="00B20998" w:rsidRDefault="00B20998" w:rsidP="0035219D">
            <w:pPr>
              <w:pStyle w:val="ConsPlusNormal"/>
            </w:pPr>
          </w:p>
        </w:tc>
      </w:tr>
    </w:tbl>
    <w:p w:rsidR="00B20998" w:rsidRPr="00B20998" w:rsidRDefault="00B20998" w:rsidP="00B20998">
      <w:pPr>
        <w:pStyle w:val="ConsPlusNormal"/>
        <w:jc w:val="both"/>
      </w:pPr>
    </w:p>
    <w:p w:rsidR="00B20998" w:rsidRPr="00B20998" w:rsidRDefault="00B20998" w:rsidP="00B20998">
      <w:pPr>
        <w:pStyle w:val="ConsPlusNormal"/>
        <w:outlineLvl w:val="0"/>
      </w:pPr>
      <w:bookmarkStart w:id="3" w:name="P38"/>
      <w:bookmarkEnd w:id="3"/>
      <w:r w:rsidRPr="00B20998">
        <w:rPr>
          <w:b/>
        </w:rPr>
        <w:t>2. На какие платежи распространяется налоговая амнистия за дробление бизнеса</w:t>
      </w:r>
    </w:p>
    <w:p w:rsidR="00B20998" w:rsidRPr="00B20998" w:rsidRDefault="00B20998" w:rsidP="00B20998">
      <w:pPr>
        <w:pStyle w:val="ConsPlusNormal"/>
        <w:spacing w:before="220"/>
        <w:jc w:val="both"/>
      </w:pPr>
      <w:r w:rsidRPr="00B20998">
        <w:t xml:space="preserve">Если выполнены </w:t>
      </w:r>
      <w:hyperlink w:anchor="P65">
        <w:r w:rsidRPr="00B20998">
          <w:rPr>
            <w:color w:val="0000FF"/>
          </w:rPr>
          <w:t>условия</w:t>
        </w:r>
      </w:hyperlink>
      <w:r w:rsidRPr="00B20998">
        <w:t xml:space="preserve"> применения амнистии, у налогоплательщика в общем случае прекращаются обязательства по уплате:</w:t>
      </w:r>
    </w:p>
    <w:p w:rsidR="00B20998" w:rsidRPr="00B20998" w:rsidRDefault="00B20998" w:rsidP="00B20998">
      <w:pPr>
        <w:pStyle w:val="ConsPlusNormal"/>
        <w:numPr>
          <w:ilvl w:val="0"/>
          <w:numId w:val="37"/>
        </w:numPr>
        <w:adjustRightInd/>
        <w:spacing w:before="220"/>
        <w:jc w:val="both"/>
      </w:pPr>
      <w:r w:rsidRPr="00B20998">
        <w:rPr>
          <w:b/>
        </w:rPr>
        <w:t>сумм налогов</w:t>
      </w:r>
      <w:r w:rsidRPr="00B20998">
        <w:t xml:space="preserve">, доначисленных за 2022 - 2024 гг. из-за </w:t>
      </w:r>
      <w:hyperlink r:id="rId28">
        <w:r w:rsidRPr="00B20998">
          <w:rPr>
            <w:color w:val="0000FF"/>
          </w:rPr>
          <w:t>дробления</w:t>
        </w:r>
      </w:hyperlink>
      <w:r w:rsidRPr="00B20998">
        <w:t xml:space="preserve"> бизнеса;</w:t>
      </w:r>
    </w:p>
    <w:p w:rsidR="00B20998" w:rsidRPr="00B20998" w:rsidRDefault="00B20998" w:rsidP="00B20998">
      <w:pPr>
        <w:pStyle w:val="ConsPlusNormal"/>
        <w:numPr>
          <w:ilvl w:val="0"/>
          <w:numId w:val="37"/>
        </w:numPr>
        <w:adjustRightInd/>
        <w:spacing w:before="220"/>
        <w:jc w:val="both"/>
      </w:pPr>
      <w:r w:rsidRPr="00B20998">
        <w:rPr>
          <w:b/>
        </w:rPr>
        <w:t>пеней</w:t>
      </w:r>
      <w:r w:rsidRPr="00B20998">
        <w:t>, начисленных на эти суммы;</w:t>
      </w:r>
    </w:p>
    <w:p w:rsidR="00B20998" w:rsidRPr="00B20998" w:rsidRDefault="00B20998" w:rsidP="00B20998">
      <w:pPr>
        <w:pStyle w:val="ConsPlusNormal"/>
        <w:numPr>
          <w:ilvl w:val="0"/>
          <w:numId w:val="37"/>
        </w:numPr>
        <w:adjustRightInd/>
        <w:spacing w:before="220"/>
        <w:jc w:val="both"/>
      </w:pPr>
      <w:r w:rsidRPr="00B20998">
        <w:rPr>
          <w:b/>
        </w:rPr>
        <w:t>штрафов за неуплату, неполную уплату</w:t>
      </w:r>
      <w:r w:rsidRPr="00B20998">
        <w:t xml:space="preserve"> таких налогов, назначенных по </w:t>
      </w:r>
      <w:hyperlink r:id="rId29">
        <w:r w:rsidRPr="00B20998">
          <w:rPr>
            <w:color w:val="0000FF"/>
          </w:rPr>
          <w:t>ст. 122</w:t>
        </w:r>
      </w:hyperlink>
      <w:r w:rsidRPr="00B20998">
        <w:t xml:space="preserve"> НК РФ;</w:t>
      </w:r>
    </w:p>
    <w:p w:rsidR="00B20998" w:rsidRPr="00B20998" w:rsidRDefault="00B20998" w:rsidP="00B20998">
      <w:pPr>
        <w:pStyle w:val="ConsPlusNormal"/>
        <w:numPr>
          <w:ilvl w:val="0"/>
          <w:numId w:val="37"/>
        </w:numPr>
        <w:adjustRightInd/>
        <w:spacing w:before="220"/>
        <w:jc w:val="both"/>
      </w:pPr>
      <w:r w:rsidRPr="00B20998">
        <w:rPr>
          <w:b/>
        </w:rPr>
        <w:t>штрафов за грубое нарушение правил учета</w:t>
      </w:r>
      <w:r w:rsidRPr="00B20998">
        <w:t xml:space="preserve"> доходов, расходов, объектов налогообложения по </w:t>
      </w:r>
      <w:hyperlink r:id="rId30">
        <w:r w:rsidRPr="00B20998">
          <w:rPr>
            <w:color w:val="0000FF"/>
          </w:rPr>
          <w:t>ст. 120</w:t>
        </w:r>
      </w:hyperlink>
      <w:r w:rsidRPr="00B20998">
        <w:t xml:space="preserve"> НК РФ;</w:t>
      </w:r>
    </w:p>
    <w:p w:rsidR="00B20998" w:rsidRPr="00B20998" w:rsidRDefault="00B20998" w:rsidP="00B20998">
      <w:pPr>
        <w:pStyle w:val="ConsPlusNormal"/>
        <w:numPr>
          <w:ilvl w:val="0"/>
          <w:numId w:val="37"/>
        </w:numPr>
        <w:adjustRightInd/>
        <w:spacing w:before="220"/>
        <w:jc w:val="both"/>
      </w:pPr>
      <w:r w:rsidRPr="00B20998">
        <w:rPr>
          <w:b/>
        </w:rPr>
        <w:t>штрафов за непредставление отчетности</w:t>
      </w:r>
      <w:r w:rsidRPr="00B20998">
        <w:t xml:space="preserve"> по общей системе налогообложения, которая не сдана из-за дробления, позволившего применить </w:t>
      </w:r>
      <w:proofErr w:type="spellStart"/>
      <w:r w:rsidRPr="00B20998">
        <w:t>спецрежим</w:t>
      </w:r>
      <w:proofErr w:type="spellEnd"/>
      <w:r w:rsidRPr="00B20998">
        <w:t xml:space="preserve">. Они назначаются по </w:t>
      </w:r>
      <w:hyperlink r:id="rId31">
        <w:r w:rsidRPr="00B20998">
          <w:rPr>
            <w:color w:val="0000FF"/>
          </w:rPr>
          <w:t>п. 1 ст. 119</w:t>
        </w:r>
      </w:hyperlink>
      <w:r w:rsidRPr="00B20998">
        <w:t xml:space="preserve"> НК РФ.</w:t>
      </w:r>
    </w:p>
    <w:p w:rsidR="00B20998" w:rsidRPr="00B20998" w:rsidRDefault="00B20998" w:rsidP="00B20998">
      <w:pPr>
        <w:pStyle w:val="ConsPlusNormal"/>
        <w:spacing w:before="220"/>
        <w:jc w:val="both"/>
      </w:pPr>
      <w:r w:rsidRPr="00B20998">
        <w:t xml:space="preserve">Есть исключение, когда под амнистию попадают налоговые доначисления </w:t>
      </w:r>
      <w:hyperlink r:id="rId32">
        <w:r w:rsidRPr="00B20998">
          <w:rPr>
            <w:color w:val="0000FF"/>
          </w:rPr>
          <w:t>только за 2022 - 2023 гг.</w:t>
        </w:r>
      </w:hyperlink>
      <w:r w:rsidRPr="00B20998">
        <w:t xml:space="preserve"> и она </w:t>
      </w:r>
      <w:hyperlink r:id="rId33">
        <w:r w:rsidRPr="00B20998">
          <w:rPr>
            <w:color w:val="0000FF"/>
          </w:rPr>
          <w:t>не освобождает</w:t>
        </w:r>
      </w:hyperlink>
      <w:r w:rsidRPr="00B20998">
        <w:t xml:space="preserve"> от взыскания пеней и штрафов.</w:t>
      </w:r>
    </w:p>
    <w:p w:rsidR="00B20998" w:rsidRPr="00B20998" w:rsidRDefault="00B20998" w:rsidP="00B20998">
      <w:pPr>
        <w:pStyle w:val="ConsPlusNormal"/>
        <w:spacing w:before="220"/>
        <w:jc w:val="both"/>
      </w:pPr>
      <w:r w:rsidRPr="00B20998">
        <w:t>Платежи попадают под амнистию, только если связаны с дроблением, осуществленным в целях использования специального налогового режима.</w:t>
      </w:r>
    </w:p>
    <w:p w:rsidR="00B20998" w:rsidRPr="00B20998" w:rsidRDefault="00B20998" w:rsidP="00B20998">
      <w:pPr>
        <w:pStyle w:val="ConsPlusNormal"/>
        <w:spacing w:before="220"/>
        <w:jc w:val="both"/>
      </w:pPr>
      <w:r w:rsidRPr="00B20998">
        <w:t>Какие суммы связаны с дроблением, зачастую можно узнать из акта налоговой проверки или решения по ее итогам, где зафиксированы факты дробления. Возможна ситуация, когда такие факты описаны в них без использования слов "дробление бизнеса". Как указала ФНС России, отсутствие этих слов в акте или решении не ограничивает право на амнистию (</w:t>
      </w:r>
      <w:hyperlink r:id="rId34">
        <w:r w:rsidRPr="00B20998">
          <w:rPr>
            <w:color w:val="0000FF"/>
          </w:rPr>
          <w:t>п. 7</w:t>
        </w:r>
      </w:hyperlink>
      <w:r w:rsidRPr="00B20998">
        <w:t xml:space="preserve"> Приложения к Письму от 18.10.2024 N СД-4-2/11836@).</w:t>
      </w:r>
    </w:p>
    <w:p w:rsidR="00B20998" w:rsidRPr="00B20998" w:rsidRDefault="00B20998" w:rsidP="00B20998">
      <w:pPr>
        <w:pStyle w:val="ConsPlusNormal"/>
        <w:spacing w:before="220"/>
        <w:jc w:val="both"/>
      </w:pPr>
      <w:r w:rsidRPr="00B20998">
        <w:t>В актах и решениях по итогам налоговых проверок за 2022 - 2024 гг., которые вручает инспекция, она должна отдельно приводить (</w:t>
      </w:r>
      <w:hyperlink r:id="rId35">
        <w:r w:rsidRPr="00B20998">
          <w:rPr>
            <w:color w:val="0000FF"/>
          </w:rPr>
          <w:t>ч. 10 ст. 6</w:t>
        </w:r>
      </w:hyperlink>
      <w:r w:rsidRPr="00B20998">
        <w:t xml:space="preserve"> Федерального закона от 12.07.2024 N 176-ФЗ):</w:t>
      </w:r>
    </w:p>
    <w:p w:rsidR="00B20998" w:rsidRPr="00B20998" w:rsidRDefault="00B20998" w:rsidP="00B20998">
      <w:pPr>
        <w:pStyle w:val="ConsPlusNormal"/>
        <w:numPr>
          <w:ilvl w:val="0"/>
          <w:numId w:val="38"/>
        </w:numPr>
        <w:adjustRightInd/>
        <w:spacing w:before="220"/>
        <w:jc w:val="both"/>
      </w:pPr>
      <w:r w:rsidRPr="00B20998">
        <w:lastRenderedPageBreak/>
        <w:t>описание нарушений, состоящих в дроблении;</w:t>
      </w:r>
    </w:p>
    <w:p w:rsidR="00B20998" w:rsidRPr="00B20998" w:rsidRDefault="00B20998" w:rsidP="00B20998">
      <w:pPr>
        <w:pStyle w:val="ConsPlusNormal"/>
        <w:numPr>
          <w:ilvl w:val="0"/>
          <w:numId w:val="38"/>
        </w:numPr>
        <w:adjustRightInd/>
        <w:spacing w:before="220"/>
        <w:jc w:val="both"/>
      </w:pPr>
      <w:r w:rsidRPr="00B20998">
        <w:t>расчет налогов, пеней и штрафов, доначисленных из-за дробления и по иным основаниям.</w:t>
      </w:r>
    </w:p>
    <w:p w:rsidR="00B20998" w:rsidRPr="00B20998" w:rsidRDefault="00B20998" w:rsidP="00B20998">
      <w:pPr>
        <w:pStyle w:val="ConsPlusNormal"/>
        <w:spacing w:before="220"/>
        <w:jc w:val="both"/>
      </w:pPr>
      <w:r w:rsidRPr="00B20998">
        <w:t xml:space="preserve">На акты и решения, которые были вручены раньше </w:t>
      </w:r>
      <w:hyperlink r:id="rId36">
        <w:r w:rsidRPr="00B20998">
          <w:rPr>
            <w:color w:val="0000FF"/>
          </w:rPr>
          <w:t>12 июля 2024 г.</w:t>
        </w:r>
      </w:hyperlink>
      <w:r w:rsidRPr="00B20998">
        <w:t xml:space="preserve">, указанное правило </w:t>
      </w:r>
      <w:hyperlink r:id="rId37">
        <w:r w:rsidRPr="00B20998">
          <w:rPr>
            <w:color w:val="0000FF"/>
          </w:rPr>
          <w:t>не распространяется</w:t>
        </w:r>
      </w:hyperlink>
      <w:r w:rsidRPr="00B20998">
        <w:t>. В них приведенная детализация могла отсутствовать.</w:t>
      </w:r>
    </w:p>
    <w:p w:rsidR="00B20998" w:rsidRPr="00B20998" w:rsidRDefault="00B20998" w:rsidP="00B20998">
      <w:pPr>
        <w:pStyle w:val="ConsPlusNormal"/>
        <w:jc w:val="both"/>
      </w:pPr>
    </w:p>
    <w:p w:rsidR="00B20998" w:rsidRPr="00B20998" w:rsidRDefault="00B20998" w:rsidP="00B20998">
      <w:pPr>
        <w:pStyle w:val="ConsPlusNormal"/>
        <w:outlineLvl w:val="1"/>
      </w:pPr>
      <w:r w:rsidRPr="00B20998">
        <w:rPr>
          <w:b/>
        </w:rPr>
        <w:t>2.1. На какие платежи амнистия не распространяется</w:t>
      </w:r>
    </w:p>
    <w:p w:rsidR="00B20998" w:rsidRPr="00B20998" w:rsidRDefault="00B20998" w:rsidP="00B20998">
      <w:pPr>
        <w:pStyle w:val="ConsPlusNormal"/>
        <w:spacing w:before="220"/>
        <w:jc w:val="both"/>
      </w:pPr>
      <w:r w:rsidRPr="00B20998">
        <w:t>Под амнистию не попадают:</w:t>
      </w:r>
    </w:p>
    <w:p w:rsidR="00B20998" w:rsidRPr="00B20998" w:rsidRDefault="00B20998" w:rsidP="00B20998">
      <w:pPr>
        <w:pStyle w:val="ConsPlusNormal"/>
        <w:numPr>
          <w:ilvl w:val="0"/>
          <w:numId w:val="39"/>
        </w:numPr>
        <w:adjustRightInd/>
        <w:spacing w:before="220"/>
        <w:jc w:val="both"/>
      </w:pPr>
      <w:r w:rsidRPr="00B20998">
        <w:t>доначисления за 2021 г. и более ранние периоды (</w:t>
      </w:r>
      <w:hyperlink r:id="rId38">
        <w:r w:rsidRPr="00B20998">
          <w:rPr>
            <w:color w:val="0000FF"/>
          </w:rPr>
          <w:t>п. п. 8</w:t>
        </w:r>
      </w:hyperlink>
      <w:r w:rsidRPr="00B20998">
        <w:t xml:space="preserve">, </w:t>
      </w:r>
      <w:hyperlink r:id="rId39">
        <w:r w:rsidRPr="00B20998">
          <w:rPr>
            <w:color w:val="0000FF"/>
          </w:rPr>
          <w:t>10</w:t>
        </w:r>
      </w:hyperlink>
      <w:r w:rsidRPr="00B20998">
        <w:t xml:space="preserve"> Приложения к Письму ФНС России от 18.10.2024 N СД-4-2/11836@);</w:t>
      </w:r>
    </w:p>
    <w:p w:rsidR="00B20998" w:rsidRPr="00B20998" w:rsidRDefault="00B20998" w:rsidP="00B20998">
      <w:pPr>
        <w:pStyle w:val="ConsPlusNormal"/>
        <w:numPr>
          <w:ilvl w:val="0"/>
          <w:numId w:val="39"/>
        </w:numPr>
        <w:adjustRightInd/>
        <w:spacing w:before="220"/>
        <w:jc w:val="both"/>
      </w:pPr>
      <w:r w:rsidRPr="00B20998">
        <w:t xml:space="preserve">доначисления по итогам налоговых проверок за 2022 - 2024 гг., не связанные с дроблением бизнеса. Примеры таких платежей приведены в </w:t>
      </w:r>
      <w:hyperlink r:id="rId40">
        <w:r w:rsidRPr="00B20998">
          <w:rPr>
            <w:color w:val="0000FF"/>
          </w:rPr>
          <w:t>п. 8</w:t>
        </w:r>
      </w:hyperlink>
      <w:r w:rsidRPr="00B20998">
        <w:t xml:space="preserve"> Приложения к Письму ФНС России от 18.10.2024 N СД-4-2/11836@:</w:t>
      </w:r>
    </w:p>
    <w:p w:rsidR="00B20998" w:rsidRPr="00B20998" w:rsidRDefault="00B20998" w:rsidP="00B20998">
      <w:pPr>
        <w:pStyle w:val="ConsPlusNormal"/>
        <w:numPr>
          <w:ilvl w:val="1"/>
          <w:numId w:val="39"/>
        </w:numPr>
        <w:adjustRightInd/>
        <w:spacing w:before="220"/>
        <w:jc w:val="both"/>
      </w:pPr>
      <w:r w:rsidRPr="00B20998">
        <w:t xml:space="preserve">НДФЛ и страховые взносы, доначисленные из-за </w:t>
      </w:r>
      <w:hyperlink r:id="rId41">
        <w:r w:rsidRPr="00B20998">
          <w:rPr>
            <w:color w:val="0000FF"/>
          </w:rPr>
          <w:t>сокрытия, занижения зарплаты</w:t>
        </w:r>
      </w:hyperlink>
      <w:r w:rsidRPr="00B20998">
        <w:t>;</w:t>
      </w:r>
    </w:p>
    <w:p w:rsidR="00B20998" w:rsidRPr="00B20998" w:rsidRDefault="00B20998" w:rsidP="00B20998">
      <w:pPr>
        <w:pStyle w:val="ConsPlusNormal"/>
        <w:numPr>
          <w:ilvl w:val="1"/>
          <w:numId w:val="39"/>
        </w:numPr>
        <w:adjustRightInd/>
        <w:spacing w:before="220"/>
        <w:jc w:val="both"/>
      </w:pPr>
      <w:r w:rsidRPr="00B20998">
        <w:t xml:space="preserve">налог на прибыль у организаций на ОСН, НДФЛ у ИП, налог, уплачиваемый на </w:t>
      </w:r>
      <w:proofErr w:type="spellStart"/>
      <w:r w:rsidRPr="00B20998">
        <w:t>спецрежиме</w:t>
      </w:r>
      <w:proofErr w:type="spellEnd"/>
      <w:r w:rsidRPr="00B20998">
        <w:t xml:space="preserve">, которые </w:t>
      </w:r>
      <w:proofErr w:type="spellStart"/>
      <w:r w:rsidRPr="00B20998">
        <w:t>доначислены</w:t>
      </w:r>
      <w:proofErr w:type="spellEnd"/>
      <w:r w:rsidRPr="00B20998">
        <w:t xml:space="preserve"> из-за </w:t>
      </w:r>
      <w:hyperlink r:id="rId42">
        <w:r w:rsidRPr="00B20998">
          <w:rPr>
            <w:color w:val="0000FF"/>
          </w:rPr>
          <w:t>сокрытия, занижения выручки</w:t>
        </w:r>
      </w:hyperlink>
      <w:r w:rsidRPr="00B20998">
        <w:t>, доходов;</w:t>
      </w:r>
    </w:p>
    <w:p w:rsidR="00B20998" w:rsidRPr="00B20998" w:rsidRDefault="00B20998" w:rsidP="00B20998">
      <w:pPr>
        <w:pStyle w:val="ConsPlusNormal"/>
        <w:numPr>
          <w:ilvl w:val="0"/>
          <w:numId w:val="39"/>
        </w:numPr>
        <w:adjustRightInd/>
        <w:spacing w:before="220"/>
        <w:jc w:val="both"/>
      </w:pPr>
      <w:r w:rsidRPr="00B20998">
        <w:t>платежи, доначисленные за 2022 - 2024 гг. тем, кто дробил бизнес не для использования спецрежима, а ради иных целей:</w:t>
      </w:r>
    </w:p>
    <w:p w:rsidR="00B20998" w:rsidRPr="00B20998" w:rsidRDefault="00B20998" w:rsidP="00B20998">
      <w:pPr>
        <w:pStyle w:val="ConsPlusNormal"/>
        <w:numPr>
          <w:ilvl w:val="1"/>
          <w:numId w:val="39"/>
        </w:numPr>
        <w:adjustRightInd/>
        <w:spacing w:before="220"/>
        <w:jc w:val="both"/>
      </w:pPr>
      <w:r w:rsidRPr="00B20998">
        <w:t xml:space="preserve">страховые взносы (при дроблении бизнеса с целью </w:t>
      </w:r>
      <w:hyperlink r:id="rId43">
        <w:r w:rsidRPr="00B20998">
          <w:rPr>
            <w:color w:val="0000FF"/>
          </w:rPr>
          <w:t>получить статус субъектов МСП</w:t>
        </w:r>
      </w:hyperlink>
      <w:r w:rsidRPr="00B20998">
        <w:t xml:space="preserve"> и применять пониженный тариф страховых взносов);</w:t>
      </w:r>
    </w:p>
    <w:p w:rsidR="00B20998" w:rsidRPr="00B20998" w:rsidRDefault="00B20998" w:rsidP="00B20998">
      <w:pPr>
        <w:pStyle w:val="ConsPlusNormal"/>
        <w:numPr>
          <w:ilvl w:val="1"/>
          <w:numId w:val="39"/>
        </w:numPr>
        <w:adjustRightInd/>
        <w:spacing w:before="220"/>
        <w:jc w:val="both"/>
      </w:pPr>
      <w:r w:rsidRPr="00B20998">
        <w:t xml:space="preserve">НДС (при дроблении бизнеса ради выполнения </w:t>
      </w:r>
      <w:hyperlink r:id="rId44">
        <w:r w:rsidRPr="00B20998">
          <w:rPr>
            <w:color w:val="0000FF"/>
          </w:rPr>
          <w:t>условий</w:t>
        </w:r>
      </w:hyperlink>
      <w:r w:rsidRPr="00B20998">
        <w:t xml:space="preserve"> освобождения от НДС по услугам </w:t>
      </w:r>
      <w:hyperlink r:id="rId45">
        <w:r w:rsidRPr="00B20998">
          <w:rPr>
            <w:color w:val="0000FF"/>
          </w:rPr>
          <w:t>общепита</w:t>
        </w:r>
      </w:hyperlink>
      <w:r w:rsidRPr="00B20998">
        <w:t>);</w:t>
      </w:r>
    </w:p>
    <w:p w:rsidR="00B20998" w:rsidRPr="00B20998" w:rsidRDefault="00B20998" w:rsidP="00B20998">
      <w:pPr>
        <w:pStyle w:val="ConsPlusNormal"/>
        <w:numPr>
          <w:ilvl w:val="1"/>
          <w:numId w:val="39"/>
        </w:numPr>
        <w:adjustRightInd/>
        <w:spacing w:before="220"/>
        <w:jc w:val="both"/>
      </w:pPr>
      <w:r w:rsidRPr="00B20998">
        <w:t xml:space="preserve">НДПИ (если бизнес дробили, чтобы </w:t>
      </w:r>
      <w:hyperlink r:id="rId46">
        <w:r w:rsidRPr="00B20998">
          <w:rPr>
            <w:color w:val="0000FF"/>
          </w:rPr>
          <w:t>занизить себестоимость</w:t>
        </w:r>
      </w:hyperlink>
      <w:r w:rsidRPr="00B20998">
        <w:t xml:space="preserve"> полезного ископаемого);</w:t>
      </w:r>
    </w:p>
    <w:p w:rsidR="00B20998" w:rsidRPr="00B20998" w:rsidRDefault="00B20998" w:rsidP="00B20998">
      <w:pPr>
        <w:pStyle w:val="ConsPlusNormal"/>
        <w:numPr>
          <w:ilvl w:val="0"/>
          <w:numId w:val="39"/>
        </w:numPr>
        <w:adjustRightInd/>
        <w:spacing w:before="220"/>
        <w:jc w:val="both"/>
      </w:pPr>
      <w:r w:rsidRPr="00B20998">
        <w:t xml:space="preserve">суммы, которые </w:t>
      </w:r>
      <w:proofErr w:type="spellStart"/>
      <w:r w:rsidRPr="00B20998">
        <w:t>доначислены</w:t>
      </w:r>
      <w:proofErr w:type="spellEnd"/>
      <w:r w:rsidRPr="00B20998">
        <w:t xml:space="preserve"> участникам дробления на основании решения по итогам налоговой проверки за периоды 2022 - 2024 гг., вступившего в силу раньше 12 июля 2024 г. (</w:t>
      </w:r>
      <w:hyperlink r:id="rId47">
        <w:r w:rsidRPr="00B20998">
          <w:rPr>
            <w:color w:val="0000FF"/>
          </w:rPr>
          <w:t>п. 8</w:t>
        </w:r>
      </w:hyperlink>
      <w:r w:rsidRPr="00B20998">
        <w:t xml:space="preserve"> Приложения к Письму ФНС России от 18.10.2024 N СД-4-2/11836@).</w:t>
      </w:r>
    </w:p>
    <w:p w:rsidR="00B20998" w:rsidRPr="00B20998" w:rsidRDefault="00B20998" w:rsidP="00B20998">
      <w:pPr>
        <w:pStyle w:val="ConsPlusNormal"/>
        <w:jc w:val="both"/>
      </w:pPr>
    </w:p>
    <w:p w:rsidR="00B20998" w:rsidRPr="00B20998" w:rsidRDefault="00B20998" w:rsidP="00B20998">
      <w:pPr>
        <w:pStyle w:val="ConsPlusNormal"/>
        <w:outlineLvl w:val="0"/>
      </w:pPr>
      <w:bookmarkStart w:id="4" w:name="P65"/>
      <w:bookmarkEnd w:id="4"/>
      <w:r w:rsidRPr="00B20998">
        <w:rPr>
          <w:b/>
        </w:rPr>
        <w:t>3. При каких условиях применяется налоговая амнистия за дробление бизнеса</w:t>
      </w:r>
    </w:p>
    <w:p w:rsidR="00B20998" w:rsidRPr="00B20998" w:rsidRDefault="00B20998" w:rsidP="00B20998">
      <w:pPr>
        <w:pStyle w:val="ConsPlusNormal"/>
        <w:spacing w:before="220"/>
        <w:jc w:val="both"/>
      </w:pPr>
      <w:r w:rsidRPr="00B20998">
        <w:t>Амнистия применяется при двух условиях.</w:t>
      </w:r>
    </w:p>
    <w:p w:rsidR="00B20998" w:rsidRPr="00B20998" w:rsidRDefault="00B20998" w:rsidP="00B20998">
      <w:pPr>
        <w:pStyle w:val="ConsPlusNormal"/>
        <w:spacing w:before="220"/>
        <w:jc w:val="both"/>
      </w:pPr>
      <w:r w:rsidRPr="00B20998">
        <w:rPr>
          <w:b/>
        </w:rPr>
        <w:t>Первое условие</w:t>
      </w:r>
      <w:r w:rsidRPr="00B20998">
        <w:t xml:space="preserve"> - решение по итогам налоговой проверки за 2022 - 2024 гг., которым инспекция доначислила недоплаченные из-за дробления налоги, вступило в силу в период с 12 июля 2024 г.</w:t>
      </w:r>
    </w:p>
    <w:p w:rsidR="00B20998" w:rsidRPr="00B20998" w:rsidRDefault="00B20998" w:rsidP="00B20998">
      <w:pPr>
        <w:pStyle w:val="ConsPlusNormal"/>
        <w:spacing w:before="220"/>
        <w:jc w:val="both"/>
      </w:pPr>
      <w:r w:rsidRPr="00B20998">
        <w:t>Если решение вступило в силу раньше этой даты, получить амнистию не получится (</w:t>
      </w:r>
      <w:hyperlink r:id="rId48">
        <w:r w:rsidRPr="00B20998">
          <w:rPr>
            <w:color w:val="0000FF"/>
          </w:rPr>
          <w:t>п. 8</w:t>
        </w:r>
      </w:hyperlink>
      <w:r w:rsidRPr="00B20998">
        <w:t xml:space="preserve"> Приложения к Письму ФНС России от 18.10.2024 N СД-4-2/11836@). Оно продолжает действовать и исполняться. Нужно уплатить указанные в нем налоговые доначисления за 2022 - 2024 гг., пени и штрафы, если не удастся их оспорить, </w:t>
      </w:r>
      <w:hyperlink r:id="rId49">
        <w:r w:rsidRPr="00B20998">
          <w:rPr>
            <w:color w:val="0000FF"/>
          </w:rPr>
          <w:t>обжаловав</w:t>
        </w:r>
      </w:hyperlink>
      <w:r w:rsidRPr="00B20998">
        <w:t xml:space="preserve"> решение.</w:t>
      </w:r>
    </w:p>
    <w:p w:rsidR="00B20998" w:rsidRPr="00B20998" w:rsidRDefault="00B20998" w:rsidP="00B20998">
      <w:pPr>
        <w:pStyle w:val="ConsPlusNormal"/>
        <w:jc w:val="both"/>
      </w:pPr>
    </w:p>
    <w:p w:rsidR="00B20998" w:rsidRPr="00B20998" w:rsidRDefault="00B20998" w:rsidP="00B20998">
      <w:pPr>
        <w:pStyle w:val="ConsPlusNormal"/>
        <w:jc w:val="both"/>
      </w:pPr>
    </w:p>
    <w:p w:rsidR="00B20998" w:rsidRPr="00B20998" w:rsidRDefault="00B20998" w:rsidP="00B20998">
      <w:pPr>
        <w:pStyle w:val="ConsPlusNormal"/>
        <w:jc w:val="both"/>
      </w:pPr>
      <w:bookmarkStart w:id="5" w:name="P72"/>
      <w:bookmarkEnd w:id="5"/>
      <w:r w:rsidRPr="00B20998">
        <w:rPr>
          <w:b/>
        </w:rPr>
        <w:t>Второе условие -</w:t>
      </w:r>
      <w:r w:rsidRPr="00B20998">
        <w:t xml:space="preserve"> должны сложиться обстоятельства, при которых обязанность уплатить связанные с дроблением суммы налоговых доначислений, пеней и штрафов прекращается. Это происходит в любом из следующих случаев.</w:t>
      </w:r>
    </w:p>
    <w:p w:rsidR="00B20998" w:rsidRPr="00B20998" w:rsidRDefault="00B20998" w:rsidP="00B20998">
      <w:pPr>
        <w:pStyle w:val="ConsPlusNormal"/>
        <w:spacing w:before="220"/>
        <w:jc w:val="both"/>
      </w:pPr>
      <w:r w:rsidRPr="00B20998">
        <w:rPr>
          <w:b/>
        </w:rPr>
        <w:t>1. От дробления бизнеса добровольно отказались</w:t>
      </w:r>
      <w:r w:rsidRPr="00B20998">
        <w:t>.</w:t>
      </w:r>
    </w:p>
    <w:p w:rsidR="00B20998" w:rsidRPr="00B20998" w:rsidRDefault="00B20998" w:rsidP="00B20998">
      <w:pPr>
        <w:pStyle w:val="ConsPlusNormal"/>
        <w:spacing w:before="220"/>
        <w:jc w:val="both"/>
      </w:pPr>
      <w:r w:rsidRPr="00B20998">
        <w:t xml:space="preserve">Чтобы получить амнистию, налогоплательщик может </w:t>
      </w:r>
      <w:hyperlink w:anchor="P109">
        <w:r w:rsidRPr="00B20998">
          <w:rPr>
            <w:color w:val="0000FF"/>
          </w:rPr>
          <w:t>добровольно отказаться</w:t>
        </w:r>
      </w:hyperlink>
      <w:r w:rsidRPr="00B20998">
        <w:t xml:space="preserve"> от дробления, </w:t>
      </w:r>
      <w:hyperlink r:id="rId50">
        <w:r w:rsidRPr="00B20998">
          <w:rPr>
            <w:color w:val="0000FF"/>
          </w:rPr>
          <w:t>консолидировав</w:t>
        </w:r>
      </w:hyperlink>
      <w:r w:rsidRPr="00B20998">
        <w:t xml:space="preserve"> показатели по группе лиц и определив налоговый режим исходя из них. Отказаться от дробления желательно до назначения выездных проверок за 2025, 2026 гг. Тогда амнистия избавит от большего объема долгов перед бюджетом.</w:t>
      </w:r>
    </w:p>
    <w:p w:rsidR="00B20998" w:rsidRPr="00B20998" w:rsidRDefault="00B20998" w:rsidP="00B20998">
      <w:pPr>
        <w:pStyle w:val="ConsPlusNormal"/>
        <w:spacing w:before="220"/>
        <w:jc w:val="both"/>
      </w:pPr>
      <w:r w:rsidRPr="00B20998">
        <w:t>В зависимости от того, успел ли налогоплательщик до назначения таких проверок, условия получения амнистии по данному основанию и состав платежей, от которых она освобождает, различаются (</w:t>
      </w:r>
      <w:hyperlink r:id="rId51">
        <w:r w:rsidRPr="00B20998">
          <w:rPr>
            <w:color w:val="0000FF"/>
          </w:rPr>
          <w:t>ч. 2</w:t>
        </w:r>
      </w:hyperlink>
      <w:r w:rsidRPr="00B20998">
        <w:t xml:space="preserve">, </w:t>
      </w:r>
      <w:hyperlink r:id="rId52">
        <w:r w:rsidRPr="00B20998">
          <w:rPr>
            <w:color w:val="0000FF"/>
          </w:rPr>
          <w:t>9 ст. 6</w:t>
        </w:r>
      </w:hyperlink>
      <w:r w:rsidRPr="00B20998">
        <w:t xml:space="preserve"> Федерального закона от 12.07.2024 N 176-ФЗ):</w:t>
      </w:r>
    </w:p>
    <w:p w:rsidR="00B20998" w:rsidRPr="00B20998" w:rsidRDefault="00B20998" w:rsidP="00B20998">
      <w:pPr>
        <w:pStyle w:val="ConsPlusNormal"/>
        <w:numPr>
          <w:ilvl w:val="0"/>
          <w:numId w:val="40"/>
        </w:numPr>
        <w:adjustRightInd/>
        <w:spacing w:before="220"/>
        <w:jc w:val="both"/>
      </w:pPr>
      <w:r w:rsidRPr="00B20998">
        <w:lastRenderedPageBreak/>
        <w:t xml:space="preserve">если на момент отказа от дробления инспекция </w:t>
      </w:r>
      <w:r w:rsidRPr="00B20998">
        <w:rPr>
          <w:b/>
        </w:rPr>
        <w:t>еще не назначила</w:t>
      </w:r>
      <w:r w:rsidRPr="00B20998">
        <w:t xml:space="preserve"> выездную проверку за 2025, 2026 гг., то условием амнистии выступает полный или </w:t>
      </w:r>
      <w:hyperlink w:anchor="P124">
        <w:r w:rsidRPr="00B20998">
          <w:rPr>
            <w:color w:val="0000FF"/>
          </w:rPr>
          <w:t>частичный</w:t>
        </w:r>
      </w:hyperlink>
      <w:r w:rsidRPr="00B20998">
        <w:t xml:space="preserve"> отказ от дробления </w:t>
      </w:r>
      <w:hyperlink r:id="rId53">
        <w:r w:rsidRPr="00B20998">
          <w:rPr>
            <w:color w:val="0000FF"/>
          </w:rPr>
          <w:t>за 2025, 2026 гг.</w:t>
        </w:r>
      </w:hyperlink>
      <w:r w:rsidRPr="00B20998">
        <w:t>;</w:t>
      </w:r>
    </w:p>
    <w:p w:rsidR="00B20998" w:rsidRPr="00B20998" w:rsidRDefault="00B20998" w:rsidP="00B20998">
      <w:pPr>
        <w:pStyle w:val="ConsPlusNormal"/>
        <w:numPr>
          <w:ilvl w:val="0"/>
          <w:numId w:val="40"/>
        </w:numPr>
        <w:adjustRightInd/>
        <w:spacing w:before="220"/>
        <w:jc w:val="both"/>
      </w:pPr>
      <w:r w:rsidRPr="00B20998">
        <w:t xml:space="preserve">если выездная проверка (выездные проверки) за 2025, 2026 гг. </w:t>
      </w:r>
      <w:r w:rsidRPr="00B20998">
        <w:rPr>
          <w:b/>
        </w:rPr>
        <w:t>уже назначена</w:t>
      </w:r>
      <w:r w:rsidRPr="00B20998">
        <w:t xml:space="preserve">, то для амнистии требуется отказаться от дробления за 2025, 2026 гг., </w:t>
      </w:r>
      <w:hyperlink r:id="rId54">
        <w:r w:rsidRPr="00B20998">
          <w:rPr>
            <w:color w:val="0000FF"/>
          </w:rPr>
          <w:t>а также за 2024 г.</w:t>
        </w:r>
      </w:hyperlink>
      <w:r w:rsidRPr="00B20998">
        <w:t xml:space="preserve">, подав уточненные декларации и уплатив соответствующие налоги. От дробления за 2024 г. нужно добровольно отказаться до </w:t>
      </w:r>
      <w:hyperlink r:id="rId55">
        <w:r w:rsidRPr="00B20998">
          <w:rPr>
            <w:color w:val="0000FF"/>
          </w:rPr>
          <w:t>вступления в силу</w:t>
        </w:r>
      </w:hyperlink>
      <w:r w:rsidRPr="00B20998">
        <w:t xml:space="preserve"> решения по итогам такой выездной проверки, если она одна, или до наиболее ранней из дат вступления решений в силу, если назначено несколько выездных проверок за 2025, 2026 гг. Иначе условие амнистии, предусмотренное </w:t>
      </w:r>
      <w:hyperlink r:id="rId56">
        <w:r w:rsidRPr="00B20998">
          <w:rPr>
            <w:color w:val="0000FF"/>
          </w:rPr>
          <w:t>ч. 9 ст. 6</w:t>
        </w:r>
      </w:hyperlink>
      <w:r w:rsidRPr="00B20998">
        <w:t xml:space="preserve"> Федерального закона от 12.07.2024 N 176-ФЗ, не выполнено. В разъяснениях ФНС России условие амнистии сформулировано иначе. Чтобы ею воспользоваться, вам нужно до вынесения решения по итогам выездной проверки за 2025, 2026 гг. отказаться от дробления за 2024, 2025, 2026 гг. (</w:t>
      </w:r>
      <w:hyperlink r:id="rId57">
        <w:r w:rsidRPr="00B20998">
          <w:rPr>
            <w:color w:val="0000FF"/>
          </w:rPr>
          <w:t>п. 11</w:t>
        </w:r>
      </w:hyperlink>
      <w:r w:rsidRPr="00B20998">
        <w:t xml:space="preserve"> Приложения к Письму от 18.10.2024 N СД-4-2/11836@). Рекомендуем это учитывать, если планируете получить амнистию, отказавшись от дробления после назначения выездной проверки за 2025, 2026 гг.</w:t>
      </w:r>
    </w:p>
    <w:p w:rsidR="00B20998" w:rsidRPr="00B20998" w:rsidRDefault="00B20998" w:rsidP="00B20998">
      <w:pPr>
        <w:pStyle w:val="ConsPlusNormal"/>
        <w:spacing w:before="220"/>
        <w:jc w:val="both"/>
      </w:pPr>
      <w:r w:rsidRPr="00B20998">
        <w:t xml:space="preserve">Когда налогоплательщик успевает отказаться от дробления до назначения соответствующих выездных проверок, амнистия освобождает от налоговых доначислений, пеней, штрафов, которые связаны с дроблением, установленным проверками </w:t>
      </w:r>
      <w:hyperlink r:id="rId58">
        <w:r w:rsidRPr="00B20998">
          <w:rPr>
            <w:color w:val="0000FF"/>
          </w:rPr>
          <w:t>за 2022, 2023, 2024 гг.</w:t>
        </w:r>
      </w:hyperlink>
    </w:p>
    <w:p w:rsidR="00B20998" w:rsidRPr="00B20998" w:rsidRDefault="00B20998" w:rsidP="00B20998">
      <w:pPr>
        <w:pStyle w:val="ConsPlusNormal"/>
        <w:spacing w:before="220"/>
        <w:jc w:val="both"/>
      </w:pPr>
      <w:r w:rsidRPr="00B20998">
        <w:t>Если же он не успевает до их назначения, то может воспользоваться амнистией только за 2022, 2023 гг. (без 2024 г.). Причем, как указала ФНС России, от пеней и штрафов в этом случае амнистия не освобождает. Но то, что налогоплательщик добровольно отказался от дробления, подав уточненки и доплатив недостающие налоги, могут учесть как смягчающее ответственность обстоятельство (</w:t>
      </w:r>
      <w:hyperlink r:id="rId59">
        <w:r w:rsidRPr="00B20998">
          <w:rPr>
            <w:color w:val="0000FF"/>
          </w:rPr>
          <w:t>п. 12</w:t>
        </w:r>
      </w:hyperlink>
      <w:r w:rsidRPr="00B20998">
        <w:t xml:space="preserve"> Приложения к Письму от 18.10.2024 N СД-4-2/11836@).</w:t>
      </w:r>
    </w:p>
    <w:p w:rsidR="00B20998" w:rsidRPr="00B20998" w:rsidRDefault="00B20998" w:rsidP="00B20998">
      <w:pPr>
        <w:pStyle w:val="ConsPlusNormal"/>
        <w:spacing w:before="220"/>
        <w:jc w:val="both"/>
      </w:pPr>
      <w:r w:rsidRPr="00B20998">
        <w:rPr>
          <w:b/>
        </w:rPr>
        <w:t>2. Дробление не установлено выездными проверками за 2025, 2026 гг.</w:t>
      </w:r>
    </w:p>
    <w:p w:rsidR="00B20998" w:rsidRPr="00B20998" w:rsidRDefault="00B20998" w:rsidP="00B20998">
      <w:pPr>
        <w:pStyle w:val="ConsPlusNormal"/>
        <w:spacing w:before="220"/>
        <w:jc w:val="both"/>
      </w:pPr>
      <w:r w:rsidRPr="00B20998">
        <w:t>При выездных проверках за 2025, 2026 гг. налоговый орган проверит, применялось ли дробление бизнеса. Если оно не применялось в этих периодах, то суммы налоговых доначислений, пеней, штрафов, которые связаны с дроблением, установленным проверками за 2022 - 2024 гг., попадают под амнистию. Уплачивать их не нужно. Обязательства их уплатить прекращаются с одной из следующих дат (</w:t>
      </w:r>
      <w:hyperlink r:id="rId60">
        <w:r w:rsidRPr="00B20998">
          <w:rPr>
            <w:color w:val="0000FF"/>
          </w:rPr>
          <w:t>ч. 5 ст. 6</w:t>
        </w:r>
      </w:hyperlink>
      <w:r w:rsidRPr="00B20998">
        <w:t xml:space="preserve"> Федерального закона от 12.07.2024 N 176-ФЗ):</w:t>
      </w:r>
    </w:p>
    <w:p w:rsidR="00B20998" w:rsidRPr="00B20998" w:rsidRDefault="00B20998" w:rsidP="00B20998">
      <w:pPr>
        <w:pStyle w:val="ConsPlusNormal"/>
        <w:numPr>
          <w:ilvl w:val="0"/>
          <w:numId w:val="40"/>
        </w:numPr>
        <w:adjustRightInd/>
        <w:spacing w:before="220"/>
        <w:jc w:val="both"/>
      </w:pPr>
      <w:r w:rsidRPr="00B20998">
        <w:t>если выездная проверка за 2025, 2026 гг. одна - со дня вступления в силу решения по ее итогам;</w:t>
      </w:r>
    </w:p>
    <w:p w:rsidR="00B20998" w:rsidRPr="00B20998" w:rsidRDefault="00B20998" w:rsidP="00B20998">
      <w:pPr>
        <w:pStyle w:val="ConsPlusNormal"/>
        <w:numPr>
          <w:ilvl w:val="0"/>
          <w:numId w:val="40"/>
        </w:numPr>
        <w:adjustRightInd/>
        <w:spacing w:before="220"/>
        <w:jc w:val="both"/>
      </w:pPr>
      <w:r w:rsidRPr="00B20998">
        <w:t>если проверок было несколько и решения по их итогам вступили в силу в разные даты - с наиболее поздней из них.</w:t>
      </w:r>
    </w:p>
    <w:p w:rsidR="00B20998" w:rsidRPr="00B20998" w:rsidRDefault="00B20998" w:rsidP="00B20998">
      <w:pPr>
        <w:pStyle w:val="ConsPlusNormal"/>
        <w:spacing w:before="220"/>
        <w:jc w:val="both"/>
      </w:pPr>
      <w:r w:rsidRPr="00B20998">
        <w:rPr>
          <w:b/>
        </w:rPr>
        <w:t>3. Выездные проверки за 2025, 2026 гг. не назначались.</w:t>
      </w:r>
    </w:p>
    <w:p w:rsidR="00B20998" w:rsidRPr="00B20998" w:rsidRDefault="00B20998" w:rsidP="00B20998">
      <w:pPr>
        <w:pStyle w:val="ConsPlusNormal"/>
        <w:spacing w:before="220"/>
        <w:jc w:val="both"/>
      </w:pPr>
      <w:r w:rsidRPr="00B20998">
        <w:t xml:space="preserve">Такое возможно, если налоговый орган </w:t>
      </w:r>
      <w:hyperlink r:id="rId61">
        <w:r w:rsidRPr="00B20998">
          <w:rPr>
            <w:color w:val="0000FF"/>
          </w:rPr>
          <w:t>не усматривает</w:t>
        </w:r>
      </w:hyperlink>
      <w:r w:rsidRPr="00B20998">
        <w:t xml:space="preserve"> риски дробления бизнеса в 2025, 2026 гг.</w:t>
      </w:r>
    </w:p>
    <w:p w:rsidR="00B20998" w:rsidRPr="00B20998" w:rsidRDefault="00B20998" w:rsidP="00B20998">
      <w:pPr>
        <w:pStyle w:val="ConsPlusNormal"/>
        <w:spacing w:before="220"/>
        <w:jc w:val="both"/>
      </w:pPr>
      <w:r w:rsidRPr="00B20998">
        <w:t xml:space="preserve">С учетом ограничения по </w:t>
      </w:r>
      <w:hyperlink r:id="rId62">
        <w:r w:rsidRPr="00B20998">
          <w:rPr>
            <w:color w:val="0000FF"/>
          </w:rPr>
          <w:t>глубине</w:t>
        </w:r>
      </w:hyperlink>
      <w:r w:rsidRPr="00B20998">
        <w:t xml:space="preserve"> охвата выездной проверки в общем случае ее назначают за 2025 г. - не позже 31 декабря 2028 г., за 2026 г. - не позже 31 декабря 2029 г. (</w:t>
      </w:r>
      <w:hyperlink r:id="rId63">
        <w:r w:rsidRPr="00B20998">
          <w:rPr>
            <w:color w:val="0000FF"/>
          </w:rPr>
          <w:t>п. 4 ст. 89</w:t>
        </w:r>
      </w:hyperlink>
      <w:r w:rsidRPr="00B20998">
        <w:t xml:space="preserve"> НК РФ). Если эти даты прошли, а выездные проверки за 2025, 2026 гг. так и не назначили, уплачивать суммы налога, пени, штрафы в связи с дроблением, установленным проверкой за 2022 - 2024 гг., уже не придется. Обязательства по их уплате прекращаются </w:t>
      </w:r>
      <w:hyperlink r:id="rId64">
        <w:r w:rsidRPr="00B20998">
          <w:rPr>
            <w:color w:val="0000FF"/>
          </w:rPr>
          <w:t>с 1 января 2030 г.</w:t>
        </w:r>
      </w:hyperlink>
    </w:p>
    <w:p w:rsidR="00B20998" w:rsidRPr="00B20998" w:rsidRDefault="00B20998" w:rsidP="00B20998">
      <w:pPr>
        <w:pStyle w:val="ConsPlusNormal"/>
        <w:spacing w:before="220"/>
        <w:jc w:val="both"/>
      </w:pPr>
      <w:r w:rsidRPr="00B20998">
        <w:t>Если выездные проверки не назначены, то, по мнению ФНС России, факт добровольного отказа от дробления считается подтвержденным (</w:t>
      </w:r>
      <w:hyperlink r:id="rId65">
        <w:r w:rsidRPr="00B20998">
          <w:rPr>
            <w:color w:val="0000FF"/>
          </w:rPr>
          <w:t>п. 15</w:t>
        </w:r>
      </w:hyperlink>
      <w:r w:rsidRPr="00B20998">
        <w:t xml:space="preserve"> Приложения к Письму от 18.10.2024 N СД-4-2/11836@).</w:t>
      </w:r>
    </w:p>
    <w:p w:rsidR="00B20998" w:rsidRPr="00B20998" w:rsidRDefault="00B20998" w:rsidP="00B20998">
      <w:pPr>
        <w:pStyle w:val="ConsPlusNormal"/>
        <w:spacing w:before="220"/>
        <w:jc w:val="both"/>
      </w:pPr>
      <w:r w:rsidRPr="00B20998">
        <w:rPr>
          <w:b/>
        </w:rPr>
        <w:t>4. Организация скоро прекращает существование.</w:t>
      </w:r>
    </w:p>
    <w:p w:rsidR="00B20998" w:rsidRPr="00B20998" w:rsidRDefault="00B20998" w:rsidP="00B20998">
      <w:pPr>
        <w:pStyle w:val="ConsPlusNormal"/>
        <w:spacing w:before="220"/>
        <w:jc w:val="both"/>
      </w:pPr>
      <w:r w:rsidRPr="00B20998">
        <w:t>Организация-налогоплательщик подпадает под амнистию, если в отношении нее в ЕГРЮЛ вносится запись о том, что:</w:t>
      </w:r>
    </w:p>
    <w:p w:rsidR="00B20998" w:rsidRPr="00B20998" w:rsidRDefault="00B20998" w:rsidP="00B20998">
      <w:pPr>
        <w:pStyle w:val="ConsPlusNormal"/>
        <w:numPr>
          <w:ilvl w:val="0"/>
          <w:numId w:val="41"/>
        </w:numPr>
        <w:adjustRightInd/>
        <w:spacing w:before="220"/>
        <w:jc w:val="both"/>
      </w:pPr>
      <w:r w:rsidRPr="00B20998">
        <w:t>она находится в процессе ликвидации;</w:t>
      </w:r>
    </w:p>
    <w:p w:rsidR="00B20998" w:rsidRPr="00B20998" w:rsidRDefault="00B20998" w:rsidP="00B20998">
      <w:pPr>
        <w:pStyle w:val="ConsPlusNormal"/>
        <w:numPr>
          <w:ilvl w:val="0"/>
          <w:numId w:val="41"/>
        </w:numPr>
        <w:adjustRightInd/>
        <w:spacing w:before="220"/>
        <w:jc w:val="both"/>
      </w:pPr>
      <w:r w:rsidRPr="00B20998">
        <w:t>в отношении нее принято решение о предстоящем исключении из ЕГРЮЛ;</w:t>
      </w:r>
    </w:p>
    <w:p w:rsidR="00B20998" w:rsidRPr="00B20998" w:rsidRDefault="00B20998" w:rsidP="00B20998">
      <w:pPr>
        <w:pStyle w:val="ConsPlusNormal"/>
        <w:numPr>
          <w:ilvl w:val="0"/>
          <w:numId w:val="41"/>
        </w:numPr>
        <w:adjustRightInd/>
        <w:spacing w:before="220"/>
        <w:jc w:val="both"/>
      </w:pPr>
      <w:r w:rsidRPr="00B20998">
        <w:t>она признана банкротом и открыто конкурсное производство.</w:t>
      </w:r>
    </w:p>
    <w:p w:rsidR="00B20998" w:rsidRPr="00B20998" w:rsidRDefault="00B20998" w:rsidP="00B20998">
      <w:pPr>
        <w:pStyle w:val="ConsPlusNormal"/>
        <w:spacing w:before="220"/>
        <w:jc w:val="both"/>
      </w:pPr>
      <w:r w:rsidRPr="00B20998">
        <w:t>Со дня внесения любой из этих записей у организации прекращается обязанность уплатить налоги, пени, штрафы из-за дробления, установленного налоговой проверкой за 2022 - 2024 гг. (</w:t>
      </w:r>
      <w:hyperlink r:id="rId66">
        <w:r w:rsidRPr="00B20998">
          <w:rPr>
            <w:color w:val="0000FF"/>
          </w:rPr>
          <w:t>ч. 12 ст. 6</w:t>
        </w:r>
      </w:hyperlink>
      <w:r w:rsidRPr="00B20998">
        <w:t xml:space="preserve"> Федерального закона от 12.07.2024 N 176-ФЗ). Предстоящее прекращение существования организации </w:t>
      </w:r>
      <w:r w:rsidRPr="00B20998">
        <w:lastRenderedPageBreak/>
        <w:t xml:space="preserve">приравнивается к отказу от дробления бизнеса. На это указала ФНС России в </w:t>
      </w:r>
      <w:hyperlink r:id="rId67">
        <w:r w:rsidRPr="00B20998">
          <w:rPr>
            <w:color w:val="0000FF"/>
          </w:rPr>
          <w:t>п. 20</w:t>
        </w:r>
      </w:hyperlink>
      <w:r w:rsidRPr="00B20998">
        <w:t xml:space="preserve"> Приложения к Письму от 18.10.2024 N СД-4-2/11836@.</w:t>
      </w:r>
    </w:p>
    <w:p w:rsidR="00B20998" w:rsidRPr="00B20998" w:rsidRDefault="00B20998" w:rsidP="00B20998">
      <w:pPr>
        <w:pStyle w:val="ConsPlusNormal"/>
        <w:spacing w:before="220"/>
        <w:jc w:val="both"/>
      </w:pPr>
      <w:r w:rsidRPr="00B20998">
        <w:t xml:space="preserve">Возможна ситуация, когда после внесения в ЕГРЮЛ одной из перечисленных записей организация выходит из процедуры ликвидации или банкротства и продолжает деятельность. Тогда обязанность, которая прекращена по амнистии в порядке </w:t>
      </w:r>
      <w:hyperlink r:id="rId68">
        <w:r w:rsidRPr="00B20998">
          <w:rPr>
            <w:color w:val="0000FF"/>
          </w:rPr>
          <w:t>ч. 12 ст. 6</w:t>
        </w:r>
      </w:hyperlink>
      <w:r w:rsidRPr="00B20998">
        <w:t xml:space="preserve"> Федерального закона от 12.07.2024 N 176-ФЗ, восстанавливается (</w:t>
      </w:r>
      <w:hyperlink r:id="rId69">
        <w:r w:rsidRPr="00B20998">
          <w:rPr>
            <w:color w:val="0000FF"/>
          </w:rPr>
          <w:t>п. 20</w:t>
        </w:r>
      </w:hyperlink>
      <w:r w:rsidRPr="00B20998">
        <w:t xml:space="preserve"> Приложения к Письму ФНС России от 18.10.2024 N СД-4-2/11836@). Если нет других оснований для </w:t>
      </w:r>
      <w:hyperlink w:anchor="P72">
        <w:r w:rsidRPr="00B20998">
          <w:rPr>
            <w:color w:val="0000FF"/>
          </w:rPr>
          <w:t>прекращения</w:t>
        </w:r>
      </w:hyperlink>
      <w:r w:rsidRPr="00B20998">
        <w:t xml:space="preserve"> этой обязанности, налоги, пени, штрафы, которые были </w:t>
      </w:r>
      <w:proofErr w:type="spellStart"/>
      <w:r w:rsidRPr="00B20998">
        <w:t>доначислены</w:t>
      </w:r>
      <w:proofErr w:type="spellEnd"/>
      <w:r w:rsidRPr="00B20998">
        <w:t xml:space="preserve"> по результатам налоговой проверки за 2022 - 2024 гг. в связи с дроблением, придется уплатить.</w:t>
      </w:r>
    </w:p>
    <w:p w:rsidR="00B20998" w:rsidRPr="00B20998" w:rsidRDefault="00B20998" w:rsidP="00B20998">
      <w:pPr>
        <w:pStyle w:val="ConsPlusNormal"/>
        <w:jc w:val="both"/>
      </w:pPr>
    </w:p>
    <w:tbl>
      <w:tblPr>
        <w:tblW w:w="97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 w:type="dxa"/>
          <w:right w:w="10" w:type="dxa"/>
        </w:tblCellMar>
        <w:tblLook w:val="0000" w:firstRow="0" w:lastRow="0" w:firstColumn="0" w:lastColumn="0" w:noHBand="0" w:noVBand="0"/>
      </w:tblPr>
      <w:tblGrid>
        <w:gridCol w:w="9744"/>
      </w:tblGrid>
      <w:tr w:rsidR="00B20998" w:rsidRPr="00B20998" w:rsidTr="0035219D">
        <w:tblPrEx>
          <w:tblCellMar>
            <w:top w:w="0" w:type="dxa"/>
            <w:bottom w:w="0" w:type="dxa"/>
          </w:tblCellMar>
        </w:tblPrEx>
        <w:trPr>
          <w:jc w:val="center"/>
        </w:trPr>
        <w:tc>
          <w:tcPr>
            <w:tcW w:w="9744" w:type="dxa"/>
            <w:tcBorders>
              <w:top w:val="single" w:sz="6" w:space="0" w:color="auto"/>
              <w:left w:val="single" w:sz="6" w:space="0" w:color="auto"/>
              <w:bottom w:val="single" w:sz="6" w:space="0" w:color="auto"/>
              <w:right w:val="single" w:sz="6" w:space="0" w:color="auto"/>
            </w:tcBorders>
            <w:shd w:val="clear" w:color="auto" w:fill="auto"/>
            <w:tcMar>
              <w:top w:w="195" w:type="dxa"/>
              <w:left w:w="195" w:type="dxa"/>
              <w:bottom w:w="195" w:type="dxa"/>
              <w:right w:w="195" w:type="dxa"/>
            </w:tcMar>
          </w:tcPr>
          <w:p w:rsidR="00B20998" w:rsidRPr="00B20998" w:rsidRDefault="00B20998" w:rsidP="0035219D">
            <w:pPr>
              <w:pStyle w:val="ConsPlusNormal"/>
              <w:jc w:val="both"/>
            </w:pPr>
            <w:bookmarkStart w:id="6" w:name="P96"/>
            <w:bookmarkEnd w:id="6"/>
            <w:r w:rsidRPr="00B20998">
              <w:rPr>
                <w:u w:val="single"/>
              </w:rPr>
              <w:t>Нужно ли уплатить суммы, доначисленные юрлицу за 2022 - 2024 гг. из-за дробления, если после ликвидации, исключения из ЕГРЮЛ или банкротства его деятельность продолжает вести другая группа лиц</w:t>
            </w:r>
          </w:p>
          <w:p w:rsidR="00B20998" w:rsidRPr="00B20998" w:rsidRDefault="00B20998" w:rsidP="0035219D">
            <w:pPr>
              <w:pStyle w:val="ConsPlusNormal"/>
              <w:spacing w:before="220"/>
              <w:jc w:val="both"/>
            </w:pPr>
            <w:r w:rsidRPr="00B20998">
              <w:t xml:space="preserve">При определенных условиях налоговая обязанность юрлица, которая </w:t>
            </w:r>
            <w:hyperlink r:id="rId70">
              <w:r w:rsidRPr="00B20998">
                <w:rPr>
                  <w:color w:val="0000FF"/>
                </w:rPr>
                <w:t>прекратилась</w:t>
              </w:r>
            </w:hyperlink>
            <w:r w:rsidRPr="00B20998">
              <w:t xml:space="preserve"> у него по амнистии из-за предстоящей ликвидации, исключения из ЕГРЮЛ или банкротства, возлагается на других лиц. Так происходит, если при выездной проверке инспекция обнаруживает следующие обстоятельства:</w:t>
            </w:r>
          </w:p>
          <w:p w:rsidR="00B20998" w:rsidRPr="00B20998" w:rsidRDefault="00B20998" w:rsidP="00B20998">
            <w:pPr>
              <w:pStyle w:val="ConsPlusNormal"/>
              <w:numPr>
                <w:ilvl w:val="0"/>
                <w:numId w:val="42"/>
              </w:numPr>
              <w:adjustRightInd/>
              <w:spacing w:before="220"/>
              <w:jc w:val="both"/>
            </w:pPr>
            <w:r w:rsidRPr="00B20998">
              <w:t>в 2025 г. и (или) 2026 г. деятельность юрлица-налогоплательщика продолжила другая группа лиц;</w:t>
            </w:r>
          </w:p>
          <w:p w:rsidR="00B20998" w:rsidRPr="00B20998" w:rsidRDefault="00B20998" w:rsidP="00B20998">
            <w:pPr>
              <w:pStyle w:val="ConsPlusNormal"/>
              <w:numPr>
                <w:ilvl w:val="0"/>
                <w:numId w:val="42"/>
              </w:numPr>
              <w:adjustRightInd/>
              <w:spacing w:before="220"/>
              <w:jc w:val="both"/>
            </w:pPr>
            <w:r w:rsidRPr="00B20998">
              <w:t>деятельность этой группы имеет признаки дробления;</w:t>
            </w:r>
          </w:p>
          <w:p w:rsidR="00B20998" w:rsidRPr="00B20998" w:rsidRDefault="00B20998" w:rsidP="00B20998">
            <w:pPr>
              <w:pStyle w:val="ConsPlusNormal"/>
              <w:numPr>
                <w:ilvl w:val="0"/>
                <w:numId w:val="42"/>
              </w:numPr>
              <w:adjustRightInd/>
              <w:spacing w:before="220"/>
              <w:jc w:val="both"/>
            </w:pPr>
            <w:r w:rsidRPr="00B20998">
              <w:t>указанная группа подконтрольна тем же лицам, что и налогоплательщик.</w:t>
            </w:r>
          </w:p>
          <w:p w:rsidR="00B20998" w:rsidRPr="00B20998" w:rsidRDefault="00B20998" w:rsidP="0035219D">
            <w:pPr>
              <w:pStyle w:val="ConsPlusNormal"/>
              <w:spacing w:before="220"/>
              <w:jc w:val="both"/>
            </w:pPr>
            <w:r w:rsidRPr="00B20998">
              <w:t xml:space="preserve">При таких обстоятельствах ранее возникшую у налогоплательщика в связи с дроблением обязанность уплатить налоги, пени, штрафы должны исполнить участники указанной группы. Это следует из </w:t>
            </w:r>
            <w:hyperlink r:id="rId71">
              <w:r w:rsidRPr="00B20998">
                <w:rPr>
                  <w:color w:val="0000FF"/>
                </w:rPr>
                <w:t>ч. 13 ст. 6</w:t>
              </w:r>
            </w:hyperlink>
            <w:r w:rsidRPr="00B20998">
              <w:t xml:space="preserve"> Федерального закона от 12.07.2024 N 176-ФЗ и </w:t>
            </w:r>
            <w:hyperlink r:id="rId72">
              <w:r w:rsidRPr="00B20998">
                <w:rPr>
                  <w:color w:val="0000FF"/>
                </w:rPr>
                <w:t>п. 21</w:t>
              </w:r>
            </w:hyperlink>
            <w:r w:rsidRPr="00B20998">
              <w:t xml:space="preserve"> Приложения к Письму ФНС России от 18.10.2024 N СД-4-2/11836@.</w:t>
            </w:r>
          </w:p>
          <w:p w:rsidR="00B20998" w:rsidRPr="00B20998" w:rsidRDefault="00B20998" w:rsidP="0035219D">
            <w:pPr>
              <w:pStyle w:val="ConsPlusNormal"/>
              <w:spacing w:before="220"/>
              <w:jc w:val="both"/>
            </w:pPr>
            <w:r w:rsidRPr="00B20998">
              <w:t>Если же новая группа осуществляет деятельность без признаков дробления, основания для возложения на нее обязанности за другого налогоплательщика не возникают (</w:t>
            </w:r>
            <w:hyperlink r:id="rId73">
              <w:r w:rsidRPr="00B20998">
                <w:rPr>
                  <w:color w:val="0000FF"/>
                </w:rPr>
                <w:t>п. 21</w:t>
              </w:r>
            </w:hyperlink>
            <w:r w:rsidRPr="00B20998">
              <w:t xml:space="preserve"> Приложения к Письму ФНС России от 18.10.2024 N СД-4-2/11836@).</w:t>
            </w:r>
          </w:p>
        </w:tc>
      </w:tr>
    </w:tbl>
    <w:p w:rsidR="00B20998" w:rsidRPr="00B20998" w:rsidRDefault="00B20998" w:rsidP="00B20998">
      <w:pPr>
        <w:pStyle w:val="ConsPlusNormal"/>
        <w:jc w:val="both"/>
      </w:pPr>
    </w:p>
    <w:tbl>
      <w:tblPr>
        <w:tblW w:w="97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 w:type="dxa"/>
          <w:right w:w="10" w:type="dxa"/>
        </w:tblCellMar>
        <w:tblLook w:val="0000" w:firstRow="0" w:lastRow="0" w:firstColumn="0" w:lastColumn="0" w:noHBand="0" w:noVBand="0"/>
      </w:tblPr>
      <w:tblGrid>
        <w:gridCol w:w="9744"/>
      </w:tblGrid>
      <w:tr w:rsidR="00B20998" w:rsidRPr="00B20998" w:rsidTr="0035219D">
        <w:tblPrEx>
          <w:tblCellMar>
            <w:top w:w="0" w:type="dxa"/>
            <w:bottom w:w="0" w:type="dxa"/>
          </w:tblCellMar>
        </w:tblPrEx>
        <w:trPr>
          <w:jc w:val="center"/>
        </w:trPr>
        <w:tc>
          <w:tcPr>
            <w:tcW w:w="9744" w:type="dxa"/>
            <w:tcBorders>
              <w:top w:val="single" w:sz="6" w:space="0" w:color="auto"/>
              <w:left w:val="single" w:sz="6" w:space="0" w:color="auto"/>
              <w:bottom w:val="single" w:sz="6" w:space="0" w:color="auto"/>
              <w:right w:val="single" w:sz="6" w:space="0" w:color="auto"/>
            </w:tcBorders>
            <w:shd w:val="clear" w:color="auto" w:fill="auto"/>
            <w:tcMar>
              <w:top w:w="195" w:type="dxa"/>
              <w:left w:w="195" w:type="dxa"/>
              <w:bottom w:w="195" w:type="dxa"/>
              <w:right w:w="195" w:type="dxa"/>
            </w:tcMar>
          </w:tcPr>
          <w:p w:rsidR="00B20998" w:rsidRPr="00B20998" w:rsidRDefault="00B20998" w:rsidP="0035219D">
            <w:pPr>
              <w:pStyle w:val="ConsPlusNormal"/>
              <w:jc w:val="both"/>
            </w:pPr>
            <w:bookmarkStart w:id="7" w:name="P104"/>
            <w:bookmarkEnd w:id="7"/>
            <w:r w:rsidRPr="00B20998">
              <w:rPr>
                <w:u w:val="single"/>
              </w:rPr>
              <w:t>Применяется ли амнистии к ИП, если он прекращает деятельность или признается банкротом</w:t>
            </w:r>
          </w:p>
          <w:p w:rsidR="00B20998" w:rsidRPr="00B20998" w:rsidRDefault="00B20998" w:rsidP="0035219D">
            <w:pPr>
              <w:pStyle w:val="ConsPlusNormal"/>
              <w:spacing w:before="220"/>
              <w:jc w:val="both"/>
            </w:pPr>
            <w:r w:rsidRPr="00B20998">
              <w:t xml:space="preserve">На момент прекращения деятельности ИП или его признания банкротом он не освобождается от налоговой обязанности, возникшей из-за дробления бизнеса за налоговые периоды 2022 - 2024 гг. Прекращение деятельности и банкротство ИП не указаны в </w:t>
            </w:r>
            <w:hyperlink r:id="rId74">
              <w:r w:rsidRPr="00B20998">
                <w:rPr>
                  <w:color w:val="0000FF"/>
                </w:rPr>
                <w:t>законе</w:t>
              </w:r>
            </w:hyperlink>
            <w:r w:rsidRPr="00B20998">
              <w:t xml:space="preserve"> в числе оснований для досрочного прекращения такой обязанности (</w:t>
            </w:r>
            <w:hyperlink r:id="rId75">
              <w:r w:rsidRPr="00B20998">
                <w:rPr>
                  <w:color w:val="0000FF"/>
                </w:rPr>
                <w:t>п. 21</w:t>
              </w:r>
            </w:hyperlink>
            <w:r w:rsidRPr="00B20998">
              <w:t xml:space="preserve"> Приложения к Письму ФНС России от 18.10.2024 N СД-4-2/11836@).</w:t>
            </w:r>
          </w:p>
          <w:p w:rsidR="00B20998" w:rsidRPr="00B20998" w:rsidRDefault="00B20998" w:rsidP="0035219D">
            <w:pPr>
              <w:pStyle w:val="ConsPlusNormal"/>
              <w:spacing w:before="220"/>
              <w:jc w:val="both"/>
            </w:pPr>
            <w:r w:rsidRPr="00B20998">
              <w:t xml:space="preserve">Однако это не означает, что амнистия неприменима. Прекративший деятельность или признанный банкротом ИП подпадает под амнистию с </w:t>
            </w:r>
            <w:hyperlink r:id="rId76">
              <w:r w:rsidRPr="00B20998">
                <w:rPr>
                  <w:color w:val="0000FF"/>
                </w:rPr>
                <w:t>1 января 2030 г.</w:t>
              </w:r>
            </w:hyperlink>
            <w:r w:rsidRPr="00B20998">
              <w:t xml:space="preserve"> Это происходит, если с 1 января 2025 г. не установлено, что данное физлицо продолжает вести бизнес через контролируемую им группу лиц с использованием дробления.</w:t>
            </w:r>
          </w:p>
          <w:p w:rsidR="00B20998" w:rsidRPr="00B20998" w:rsidRDefault="00B20998" w:rsidP="0035219D">
            <w:pPr>
              <w:pStyle w:val="ConsPlusNormal"/>
              <w:spacing w:before="220"/>
              <w:jc w:val="both"/>
            </w:pPr>
            <w:r w:rsidRPr="00B20998">
              <w:t>Если же физлицо продолжает деятельность через подконтрольных ему лиц с использованием дробления, амнистия к нему не применяется. При этом налоговая обязанность за периоды 2022 - 2024 гг., возникшая из-за дробления, возлагается в субсидиарном порядке и на созданную группу лиц (</w:t>
            </w:r>
            <w:hyperlink r:id="rId77">
              <w:r w:rsidRPr="00B20998">
                <w:rPr>
                  <w:color w:val="0000FF"/>
                </w:rPr>
                <w:t>п. 21</w:t>
              </w:r>
            </w:hyperlink>
            <w:r w:rsidRPr="00B20998">
              <w:t xml:space="preserve"> Приложения к Письму ФНС России от 18.10.2024 N СД-4-2/11836@).</w:t>
            </w:r>
          </w:p>
        </w:tc>
      </w:tr>
    </w:tbl>
    <w:p w:rsidR="00B20998" w:rsidRDefault="00B20998" w:rsidP="00B20998">
      <w:pPr>
        <w:pStyle w:val="ConsPlusNormal"/>
        <w:jc w:val="both"/>
      </w:pPr>
    </w:p>
    <w:p w:rsidR="00B20998" w:rsidRPr="00B20998" w:rsidRDefault="00B20998" w:rsidP="00B20998">
      <w:pPr>
        <w:pStyle w:val="ConsPlusNormal"/>
        <w:jc w:val="both"/>
      </w:pPr>
    </w:p>
    <w:p w:rsidR="00B20998" w:rsidRPr="00B20998" w:rsidRDefault="00B20998" w:rsidP="00B20998">
      <w:pPr>
        <w:pStyle w:val="ConsPlusNormal"/>
        <w:outlineLvl w:val="1"/>
      </w:pPr>
      <w:bookmarkStart w:id="8" w:name="P109"/>
      <w:bookmarkEnd w:id="8"/>
      <w:r w:rsidRPr="00B20998">
        <w:rPr>
          <w:b/>
        </w:rPr>
        <w:t>3.1. Что такое добровольный отказ от дробления бизнеса</w:t>
      </w:r>
    </w:p>
    <w:p w:rsidR="00B20998" w:rsidRPr="00B20998" w:rsidRDefault="00B20998" w:rsidP="00B20998">
      <w:pPr>
        <w:pStyle w:val="ConsPlusNormal"/>
        <w:spacing w:before="220"/>
        <w:jc w:val="both"/>
      </w:pPr>
      <w:r w:rsidRPr="00B20998">
        <w:t xml:space="preserve">Согласно </w:t>
      </w:r>
      <w:hyperlink r:id="rId78">
        <w:r w:rsidRPr="00B20998">
          <w:rPr>
            <w:color w:val="0000FF"/>
          </w:rPr>
          <w:t>п. 2 ч. 1 ст. 6</w:t>
        </w:r>
      </w:hyperlink>
      <w:r w:rsidRPr="00B20998">
        <w:t xml:space="preserve"> Федерального закона от 12.07.2024 N 176-ФЗ добровольный отказ состоит в том, что налогоплательщик, применивший дробление, пересматривает показатели, на основе которых определяет свой налоговый режим. Если при дроблении он учитывает только собственные показатели, а не по группе лиц в целом, то при отказе от него берет в расчет консолидированные данные. Для отказа от него </w:t>
      </w:r>
      <w:r w:rsidRPr="00B20998">
        <w:lastRenderedPageBreak/>
        <w:t>лицам, участвовавшим в дроблении, нужно:</w:t>
      </w:r>
    </w:p>
    <w:p w:rsidR="00B20998" w:rsidRPr="00B20998" w:rsidRDefault="00B20998" w:rsidP="00B20998">
      <w:pPr>
        <w:pStyle w:val="ConsPlusNormal"/>
        <w:numPr>
          <w:ilvl w:val="0"/>
          <w:numId w:val="43"/>
        </w:numPr>
        <w:adjustRightInd/>
        <w:spacing w:before="220"/>
        <w:jc w:val="both"/>
      </w:pPr>
      <w:r w:rsidRPr="00B20998">
        <w:t>рассчитать консолидированную по группе лиц, между которыми "раздроблен бизнес", сумму дохода, иные показатели по группе, влияющие на применение специального налогового режима;</w:t>
      </w:r>
    </w:p>
    <w:p w:rsidR="00B20998" w:rsidRPr="00B20998" w:rsidRDefault="00B20998" w:rsidP="00B20998">
      <w:pPr>
        <w:pStyle w:val="ConsPlusNormal"/>
        <w:numPr>
          <w:ilvl w:val="0"/>
          <w:numId w:val="43"/>
        </w:numPr>
        <w:adjustRightInd/>
        <w:spacing w:before="220"/>
        <w:jc w:val="both"/>
      </w:pPr>
      <w:r w:rsidRPr="00B20998">
        <w:t>определить на основе консолидированных показателей, какой должен применяться налоговый режим;</w:t>
      </w:r>
    </w:p>
    <w:p w:rsidR="00B20998" w:rsidRPr="00B20998" w:rsidRDefault="00B20998" w:rsidP="00B20998">
      <w:pPr>
        <w:pStyle w:val="ConsPlusNormal"/>
        <w:numPr>
          <w:ilvl w:val="0"/>
          <w:numId w:val="43"/>
        </w:numPr>
        <w:adjustRightInd/>
        <w:spacing w:before="220"/>
        <w:jc w:val="both"/>
      </w:pPr>
      <w:r w:rsidRPr="00B20998">
        <w:t>рассчитать налоги, исходя из этого налогового режима;</w:t>
      </w:r>
    </w:p>
    <w:p w:rsidR="00B20998" w:rsidRPr="00B20998" w:rsidRDefault="00B20998" w:rsidP="00B20998">
      <w:pPr>
        <w:pStyle w:val="ConsPlusNormal"/>
        <w:numPr>
          <w:ilvl w:val="0"/>
          <w:numId w:val="43"/>
        </w:numPr>
        <w:adjustRightInd/>
        <w:spacing w:before="220"/>
        <w:jc w:val="both"/>
      </w:pPr>
      <w:r w:rsidRPr="00B20998">
        <w:t>сдать отчетность, в которой отражены их суммы;</w:t>
      </w:r>
    </w:p>
    <w:p w:rsidR="00B20998" w:rsidRPr="00B20998" w:rsidRDefault="00B20998" w:rsidP="00B20998">
      <w:pPr>
        <w:pStyle w:val="ConsPlusNormal"/>
        <w:numPr>
          <w:ilvl w:val="0"/>
          <w:numId w:val="43"/>
        </w:numPr>
        <w:adjustRightInd/>
        <w:spacing w:before="220"/>
        <w:jc w:val="both"/>
      </w:pPr>
      <w:r w:rsidRPr="00B20998">
        <w:t>уплатить налоги, исчисленные в таком порядке. При добровольном отказе за период, по которому налоги уже уплачены в заниженном из-за дробления размере, надо доплатить недостающие суммы.</w:t>
      </w:r>
    </w:p>
    <w:p w:rsidR="00B20998" w:rsidRPr="00B20998" w:rsidRDefault="00B20998" w:rsidP="00B20998">
      <w:pPr>
        <w:pStyle w:val="ConsPlusNormal"/>
        <w:spacing w:before="220"/>
        <w:jc w:val="both"/>
      </w:pPr>
      <w:r w:rsidRPr="00B20998">
        <w:t xml:space="preserve">Если консолидированные показатели по группе показывают, что применять </w:t>
      </w:r>
      <w:proofErr w:type="spellStart"/>
      <w:r w:rsidRPr="00B20998">
        <w:t>спецрежим</w:t>
      </w:r>
      <w:proofErr w:type="spellEnd"/>
      <w:r w:rsidRPr="00B20998">
        <w:t xml:space="preserve"> в прошлом периоде было нельзя, и налогоплательщик отказывается от дробления за этот период, возникает вопрос, надо ли уведомлять об этом налоговый орган. В </w:t>
      </w:r>
      <w:hyperlink r:id="rId79">
        <w:r w:rsidRPr="00B20998">
          <w:rPr>
            <w:color w:val="0000FF"/>
          </w:rPr>
          <w:t>ст. 6</w:t>
        </w:r>
      </w:hyperlink>
      <w:r w:rsidRPr="00B20998">
        <w:t xml:space="preserve"> Федерального закона от 12.07.2024 N 176-ФЗ данный вопрос не урегулирован. При обычной утрате права на УСН, АУСН, ЕСХН есть процедура сообщения налоговому органу (</w:t>
      </w:r>
      <w:hyperlink r:id="rId80">
        <w:r w:rsidRPr="00B20998">
          <w:rPr>
            <w:color w:val="0000FF"/>
          </w:rPr>
          <w:t>уведомления</w:t>
        </w:r>
      </w:hyperlink>
      <w:r w:rsidRPr="00B20998">
        <w:t xml:space="preserve"> налогового органа) о переходе на иной налоговый режим. Полагаем, что и при добровольном отказе от дробления, сопровождающемся прекращением использования спецрежима, не исключается подача аналогичных сообщений (уведомлений). Как разъяснила ФНС России, налогоплательщики не ограничены в праве информировать налоговые органы о добровольном отказе от дробления бизнеса (</w:t>
      </w:r>
      <w:hyperlink r:id="rId81">
        <w:r w:rsidRPr="00B20998">
          <w:rPr>
            <w:color w:val="0000FF"/>
          </w:rPr>
          <w:t>п. 14</w:t>
        </w:r>
      </w:hyperlink>
      <w:r w:rsidRPr="00B20998">
        <w:t xml:space="preserve"> Приложения к Письму от 18.10.2024 N СД-4-2/11836@).</w:t>
      </w:r>
    </w:p>
    <w:p w:rsidR="00B20998" w:rsidRPr="00B20998" w:rsidRDefault="00B20998" w:rsidP="00B20998">
      <w:pPr>
        <w:pStyle w:val="ConsPlusNormal"/>
        <w:spacing w:before="220"/>
        <w:jc w:val="both"/>
      </w:pPr>
      <w:r w:rsidRPr="00B20998">
        <w:t>Определение налогового режима на основе консолидированных показателей по группе лиц - это не единственный способ добровольного отказа от дробления.</w:t>
      </w:r>
    </w:p>
    <w:p w:rsidR="00B20998" w:rsidRPr="00B20998" w:rsidRDefault="00B20998" w:rsidP="00B20998">
      <w:pPr>
        <w:pStyle w:val="ConsPlusNormal"/>
        <w:spacing w:before="220"/>
        <w:jc w:val="both"/>
      </w:pPr>
      <w:bookmarkStart w:id="9" w:name="P118"/>
      <w:bookmarkEnd w:id="9"/>
      <w:r w:rsidRPr="00B20998">
        <w:rPr>
          <w:b/>
        </w:rPr>
        <w:t>Существуют и иные способы</w:t>
      </w:r>
      <w:r w:rsidRPr="00B20998">
        <w:t xml:space="preserve"> добровольного отказа. Их перечислила в своих разъяснениях ФНС России, подчеркнув, что список не ограничен. В частности, налогоплательщик может (</w:t>
      </w:r>
      <w:hyperlink r:id="rId82">
        <w:r w:rsidRPr="00B20998">
          <w:rPr>
            <w:color w:val="0000FF"/>
          </w:rPr>
          <w:t>п. 5</w:t>
        </w:r>
      </w:hyperlink>
      <w:r w:rsidRPr="00B20998">
        <w:t xml:space="preserve"> Приложения к Письму от 18.10.2024 N СД-4-2/11836@):</w:t>
      </w:r>
    </w:p>
    <w:p w:rsidR="00B20998" w:rsidRPr="00B20998" w:rsidRDefault="00B20998" w:rsidP="00B20998">
      <w:pPr>
        <w:pStyle w:val="ConsPlusNormal"/>
        <w:numPr>
          <w:ilvl w:val="0"/>
          <w:numId w:val="44"/>
        </w:numPr>
        <w:adjustRightInd/>
        <w:spacing w:before="220"/>
        <w:jc w:val="both"/>
      </w:pPr>
      <w:r w:rsidRPr="00B20998">
        <w:t>перевести участников дробления бизнеса со спецрежима на общую систему налогообложения;</w:t>
      </w:r>
    </w:p>
    <w:p w:rsidR="00B20998" w:rsidRPr="00B20998" w:rsidRDefault="00B20998" w:rsidP="00B20998">
      <w:pPr>
        <w:pStyle w:val="ConsPlusNormal"/>
        <w:numPr>
          <w:ilvl w:val="0"/>
          <w:numId w:val="44"/>
        </w:numPr>
        <w:adjustRightInd/>
        <w:spacing w:before="220"/>
        <w:jc w:val="both"/>
      </w:pPr>
      <w:r w:rsidRPr="00B20998">
        <w:t>перевести всю деятельность с группы лиц на одно лицо;</w:t>
      </w:r>
    </w:p>
    <w:p w:rsidR="00B20998" w:rsidRPr="00B20998" w:rsidRDefault="00B20998" w:rsidP="00B20998">
      <w:pPr>
        <w:pStyle w:val="ConsPlusNormal"/>
        <w:numPr>
          <w:ilvl w:val="0"/>
          <w:numId w:val="44"/>
        </w:numPr>
        <w:adjustRightInd/>
        <w:spacing w:before="220"/>
        <w:jc w:val="both"/>
      </w:pPr>
      <w:r w:rsidRPr="00B20998">
        <w:t>объединить несколько юрлиц, участвующих в дроблении, в одно юрлицо. При объединении можно создать обособленные подразделения;</w:t>
      </w:r>
    </w:p>
    <w:p w:rsidR="00B20998" w:rsidRPr="00B20998" w:rsidRDefault="00B20998" w:rsidP="00B20998">
      <w:pPr>
        <w:pStyle w:val="ConsPlusNormal"/>
        <w:numPr>
          <w:ilvl w:val="0"/>
          <w:numId w:val="44"/>
        </w:numPr>
        <w:adjustRightInd/>
        <w:spacing w:before="220"/>
        <w:jc w:val="both"/>
      </w:pPr>
      <w:r w:rsidRPr="00B20998">
        <w:t>продать акции, доли в уставном капитале юрлиц, участвующих в дроблении, иным независимым лицам. При таком способе отказа от дробления группа лиц прекращает деятельность как единый хозяйствующий субъект.</w:t>
      </w:r>
    </w:p>
    <w:p w:rsidR="00B20998" w:rsidRPr="00B20998" w:rsidRDefault="00B20998" w:rsidP="00B20998">
      <w:pPr>
        <w:pStyle w:val="ConsPlusNormal"/>
        <w:jc w:val="both"/>
      </w:pPr>
    </w:p>
    <w:p w:rsidR="00B20998" w:rsidRPr="00B20998" w:rsidRDefault="00B20998" w:rsidP="00B20998">
      <w:pPr>
        <w:pStyle w:val="ConsPlusNormal"/>
        <w:outlineLvl w:val="1"/>
      </w:pPr>
      <w:bookmarkStart w:id="10" w:name="P124"/>
      <w:bookmarkEnd w:id="10"/>
      <w:r w:rsidRPr="00B20998">
        <w:rPr>
          <w:b/>
        </w:rPr>
        <w:t>3.2. Что такое частичный добровольный отказ от дробления бизнеса и каковы его последствия</w:t>
      </w:r>
    </w:p>
    <w:p w:rsidR="00B20998" w:rsidRPr="00B20998" w:rsidRDefault="00B20998" w:rsidP="00B20998">
      <w:pPr>
        <w:pStyle w:val="ConsPlusNormal"/>
        <w:spacing w:before="220"/>
        <w:jc w:val="both"/>
      </w:pPr>
      <w:r w:rsidRPr="00B20998">
        <w:t>Добровольный отказ от дробления за 2025, 2026 гг. может быть полным или частичным (</w:t>
      </w:r>
      <w:hyperlink r:id="rId83">
        <w:r w:rsidRPr="00B20998">
          <w:rPr>
            <w:color w:val="0000FF"/>
          </w:rPr>
          <w:t>ч. 2</w:t>
        </w:r>
      </w:hyperlink>
      <w:r w:rsidRPr="00B20998">
        <w:t xml:space="preserve">, </w:t>
      </w:r>
      <w:hyperlink r:id="rId84">
        <w:r w:rsidRPr="00B20998">
          <w:rPr>
            <w:color w:val="0000FF"/>
          </w:rPr>
          <w:t>8 ст. 6</w:t>
        </w:r>
      </w:hyperlink>
      <w:r w:rsidRPr="00B20998">
        <w:t xml:space="preserve"> Федерального закона от 12.07.2024 N 176-ФЗ). Он частичен, если вы отказываетесь от дробления не по всем лицам, входящим в группу, а только по некоторым из них (</w:t>
      </w:r>
      <w:hyperlink r:id="rId85">
        <w:r w:rsidRPr="00B20998">
          <w:rPr>
            <w:color w:val="0000FF"/>
          </w:rPr>
          <w:t>п. 17</w:t>
        </w:r>
      </w:hyperlink>
      <w:r w:rsidRPr="00B20998">
        <w:t xml:space="preserve"> Приложения к Письму ФНС России от 18.10.2024 N СД-4-2/11836@).</w:t>
      </w:r>
    </w:p>
    <w:p w:rsidR="00B20998" w:rsidRPr="00B20998" w:rsidRDefault="00B20998" w:rsidP="00B20998">
      <w:pPr>
        <w:pStyle w:val="ConsPlusNormal"/>
        <w:spacing w:before="220"/>
        <w:jc w:val="both"/>
      </w:pPr>
      <w:r w:rsidRPr="00B20998">
        <w:t>Если отказ частичный, то при амнистии вы освобождаетесь от уплаты налогов, пеней, штрафов, доначисленных за 2022 - 2024 гг. из-за дробления, в соответствующей части (</w:t>
      </w:r>
      <w:hyperlink r:id="rId86">
        <w:r w:rsidRPr="00B20998">
          <w:rPr>
            <w:color w:val="0000FF"/>
          </w:rPr>
          <w:t>ч. 8 ст. 6</w:t>
        </w:r>
      </w:hyperlink>
      <w:r w:rsidRPr="00B20998">
        <w:t xml:space="preserve"> Федерального закона от 12.07.2024 N 176-ФЗ).</w:t>
      </w:r>
    </w:p>
    <w:p w:rsidR="00B20998" w:rsidRPr="00B20998" w:rsidRDefault="00B20998" w:rsidP="00B20998">
      <w:pPr>
        <w:pStyle w:val="ConsPlusNormal"/>
        <w:spacing w:before="220"/>
        <w:jc w:val="both"/>
      </w:pPr>
      <w:r w:rsidRPr="00B20998">
        <w:t xml:space="preserve">Как рассчитать эту часть, в </w:t>
      </w:r>
      <w:hyperlink r:id="rId87">
        <w:r w:rsidRPr="00B20998">
          <w:rPr>
            <w:color w:val="0000FF"/>
          </w:rPr>
          <w:t>законе</w:t>
        </w:r>
      </w:hyperlink>
      <w:r w:rsidRPr="00B20998">
        <w:t xml:space="preserve"> не уточняется. Налоговая служба изложила один из вариантов расчета в </w:t>
      </w:r>
      <w:hyperlink r:id="rId88">
        <w:r w:rsidRPr="00B20998">
          <w:rPr>
            <w:color w:val="0000FF"/>
          </w:rPr>
          <w:t>п. п. 17</w:t>
        </w:r>
      </w:hyperlink>
      <w:r w:rsidRPr="00B20998">
        <w:t xml:space="preserve">, </w:t>
      </w:r>
      <w:hyperlink r:id="rId89">
        <w:r w:rsidRPr="00B20998">
          <w:rPr>
            <w:color w:val="0000FF"/>
          </w:rPr>
          <w:t>18</w:t>
        </w:r>
      </w:hyperlink>
      <w:r w:rsidRPr="00B20998">
        <w:t xml:space="preserve"> Приложения к Письму ФНС России от 18.10.2024 N СД-4-2/11836@. Предложенный ею принцип расчета используется, если исходя из фактических обстоятельств не получается более точно определить, в какой доле налогоплательщик освобождается от налоговых обязательств по амнистии.</w:t>
      </w:r>
    </w:p>
    <w:p w:rsidR="00B20998" w:rsidRPr="00B20998" w:rsidRDefault="00B20998" w:rsidP="00B20998">
      <w:pPr>
        <w:pStyle w:val="ConsPlusNormal"/>
        <w:spacing w:before="220"/>
        <w:jc w:val="both"/>
      </w:pPr>
      <w:r w:rsidRPr="00B20998">
        <w:t>Расчет строится так.</w:t>
      </w:r>
    </w:p>
    <w:p w:rsidR="00B20998" w:rsidRPr="00B20998" w:rsidRDefault="00B20998" w:rsidP="00B20998">
      <w:pPr>
        <w:pStyle w:val="ConsPlusNormal"/>
        <w:spacing w:before="220"/>
        <w:jc w:val="both"/>
      </w:pPr>
      <w:r w:rsidRPr="00B20998">
        <w:rPr>
          <w:b/>
        </w:rPr>
        <w:t>Шаг 1.</w:t>
      </w:r>
      <w:r w:rsidRPr="00B20998">
        <w:t xml:space="preserve"> Для начала определите ряд показателей:</w:t>
      </w:r>
    </w:p>
    <w:p w:rsidR="00B20998" w:rsidRPr="00B20998" w:rsidRDefault="00B20998" w:rsidP="00B20998">
      <w:pPr>
        <w:pStyle w:val="ConsPlusNormal"/>
        <w:numPr>
          <w:ilvl w:val="0"/>
          <w:numId w:val="45"/>
        </w:numPr>
        <w:adjustRightInd/>
        <w:spacing w:before="220"/>
        <w:jc w:val="both"/>
      </w:pPr>
      <w:r w:rsidRPr="00B20998">
        <w:rPr>
          <w:b/>
        </w:rPr>
        <w:t>общую выручку</w:t>
      </w:r>
      <w:r w:rsidRPr="00B20998">
        <w:t xml:space="preserve"> по группе лиц за период, в котором использовалось установленное при налоговой проверке дробление и по которому возможна </w:t>
      </w:r>
      <w:hyperlink r:id="rId90">
        <w:r w:rsidRPr="00B20998">
          <w:rPr>
            <w:color w:val="0000FF"/>
          </w:rPr>
          <w:t>амнистия</w:t>
        </w:r>
      </w:hyperlink>
      <w:r w:rsidRPr="00B20998">
        <w:t>, например за 2023 г.;</w:t>
      </w:r>
    </w:p>
    <w:p w:rsidR="00B20998" w:rsidRPr="00B20998" w:rsidRDefault="00B20998" w:rsidP="00B20998">
      <w:pPr>
        <w:pStyle w:val="ConsPlusNormal"/>
        <w:numPr>
          <w:ilvl w:val="0"/>
          <w:numId w:val="45"/>
        </w:numPr>
        <w:adjustRightInd/>
        <w:spacing w:before="220"/>
        <w:jc w:val="both"/>
      </w:pPr>
      <w:r w:rsidRPr="00B20998">
        <w:rPr>
          <w:b/>
        </w:rPr>
        <w:lastRenderedPageBreak/>
        <w:t>долю в ней</w:t>
      </w:r>
      <w:r w:rsidRPr="00B20998">
        <w:t>, которая приходится на выручку от деятельности с использованием дробления за тот же период;</w:t>
      </w:r>
    </w:p>
    <w:p w:rsidR="00B20998" w:rsidRPr="00B20998" w:rsidRDefault="00B20998" w:rsidP="00B20998">
      <w:pPr>
        <w:pStyle w:val="ConsPlusNormal"/>
        <w:numPr>
          <w:ilvl w:val="0"/>
          <w:numId w:val="45"/>
        </w:numPr>
        <w:adjustRightInd/>
        <w:spacing w:before="220"/>
        <w:jc w:val="both"/>
      </w:pPr>
      <w:r w:rsidRPr="00B20998">
        <w:rPr>
          <w:b/>
        </w:rPr>
        <w:t>общую выручку</w:t>
      </w:r>
      <w:r w:rsidRPr="00B20998">
        <w:t xml:space="preserve"> по группе лиц за период частичного отказа от дробления, например за 2025 г.;</w:t>
      </w:r>
    </w:p>
    <w:p w:rsidR="00B20998" w:rsidRPr="00B20998" w:rsidRDefault="00B20998" w:rsidP="00B20998">
      <w:pPr>
        <w:pStyle w:val="ConsPlusNormal"/>
        <w:numPr>
          <w:ilvl w:val="0"/>
          <w:numId w:val="45"/>
        </w:numPr>
        <w:adjustRightInd/>
        <w:spacing w:before="220"/>
        <w:jc w:val="both"/>
      </w:pPr>
      <w:r w:rsidRPr="00B20998">
        <w:rPr>
          <w:b/>
        </w:rPr>
        <w:t>долю в ней</w:t>
      </w:r>
      <w:r w:rsidRPr="00B20998">
        <w:t>, которая приходится на выручку от деятельности с использованием дробления за тот же период.</w:t>
      </w:r>
    </w:p>
    <w:p w:rsidR="00B20998" w:rsidRPr="00B20998" w:rsidRDefault="00B20998" w:rsidP="00B20998">
      <w:pPr>
        <w:pStyle w:val="ConsPlusNormal"/>
        <w:spacing w:before="220"/>
        <w:jc w:val="both"/>
      </w:pPr>
      <w:r w:rsidRPr="00B20998">
        <w:t xml:space="preserve">Выручку берите </w:t>
      </w:r>
      <w:hyperlink r:id="rId91">
        <w:r w:rsidRPr="00B20998">
          <w:rPr>
            <w:color w:val="0000FF"/>
          </w:rPr>
          <w:t>без учета</w:t>
        </w:r>
      </w:hyperlink>
      <w:r w:rsidRPr="00B20998">
        <w:t xml:space="preserve"> доходов, которые получили участвующие в дроблении лица от сделок между собой (внутри группы).</w:t>
      </w:r>
    </w:p>
    <w:p w:rsidR="00B20998" w:rsidRPr="00B20998" w:rsidRDefault="00B20998" w:rsidP="00B20998">
      <w:pPr>
        <w:pStyle w:val="ConsPlusNormal"/>
        <w:spacing w:before="220"/>
        <w:jc w:val="both"/>
      </w:pPr>
      <w:hyperlink r:id="rId92">
        <w:r w:rsidRPr="00B20998">
          <w:rPr>
            <w:color w:val="0000FF"/>
          </w:rPr>
          <w:t>Долю выручки</w:t>
        </w:r>
      </w:hyperlink>
      <w:r w:rsidRPr="00B20998">
        <w:t xml:space="preserve"> от деятельности с использованием дробления в общей сумме выручки по группе лиц рассчитывайте так.</w:t>
      </w:r>
    </w:p>
    <w:p w:rsidR="00B20998" w:rsidRPr="00B20998" w:rsidRDefault="00B20998" w:rsidP="00B20998">
      <w:pPr>
        <w:pStyle w:val="ConsPlusNormal"/>
        <w:jc w:val="both"/>
      </w:pPr>
    </w:p>
    <w:p w:rsidR="00B20998" w:rsidRPr="00B20998" w:rsidRDefault="00B20998" w:rsidP="00B20998">
      <w:pPr>
        <w:pStyle w:val="ConsPlusNormal"/>
        <w:jc w:val="both"/>
      </w:pPr>
      <w:r w:rsidRPr="00B20998">
        <w:rPr>
          <w:noProof/>
          <w:position w:val="-1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Консультант Плюс" o:spid="_x0000_i1028" type="#_x0000_t75" style="width:436.75pt;height:132.15pt;visibility:visible;mso-wrap-style:square">
            <v:imagedata r:id="rId93" o:title=""/>
          </v:shape>
        </w:pict>
      </w:r>
    </w:p>
    <w:p w:rsidR="00B20998" w:rsidRPr="00B20998" w:rsidRDefault="00B20998" w:rsidP="00B20998">
      <w:pPr>
        <w:pStyle w:val="ConsPlusNormal"/>
        <w:jc w:val="both"/>
      </w:pPr>
    </w:p>
    <w:p w:rsidR="00B20998" w:rsidRPr="00B20998" w:rsidRDefault="00B20998" w:rsidP="00B20998">
      <w:pPr>
        <w:pStyle w:val="ConsPlusNormal"/>
        <w:jc w:val="both"/>
      </w:pPr>
      <w:r w:rsidRPr="00B20998">
        <w:t>Например: в 2023 г. в состав группы лиц входили три организации. Одна из них вела деятельность на ОСН и получила выручку 500 млн руб. Две другие организации применяли УСН и получили выручку 50 млн и 150 млн руб.</w:t>
      </w:r>
    </w:p>
    <w:p w:rsidR="00B20998" w:rsidRPr="00B20998" w:rsidRDefault="00B20998" w:rsidP="00B20998">
      <w:pPr>
        <w:pStyle w:val="ConsPlusNormal"/>
        <w:spacing w:before="220"/>
        <w:jc w:val="both"/>
      </w:pPr>
      <w:r w:rsidRPr="00B20998">
        <w:t>Общая выручка по группе лиц за 2023 г. равна 700 млн руб. (500 млн руб. + 50 млн руб. + 150 млн руб.).</w:t>
      </w:r>
    </w:p>
    <w:p w:rsidR="00B20998" w:rsidRPr="00B20998" w:rsidRDefault="00B20998" w:rsidP="00B20998">
      <w:pPr>
        <w:pStyle w:val="ConsPlusNormal"/>
        <w:spacing w:before="220"/>
        <w:jc w:val="both"/>
      </w:pPr>
      <w:r w:rsidRPr="00B20998">
        <w:t>Доля выручки от деятельности с использованием дробления за 2023 г. составила 28,57% ((50 млн руб. + 150 млн руб.) / 700 млн руб. x 100).</w:t>
      </w:r>
    </w:p>
    <w:p w:rsidR="00B20998" w:rsidRPr="00B20998" w:rsidRDefault="00B20998" w:rsidP="00B20998">
      <w:pPr>
        <w:pStyle w:val="ConsPlusNormal"/>
        <w:spacing w:before="220"/>
        <w:jc w:val="both"/>
      </w:pPr>
      <w:r w:rsidRPr="00B20998">
        <w:rPr>
          <w:b/>
        </w:rPr>
        <w:t>Шаг 2.</w:t>
      </w:r>
      <w:r w:rsidRPr="00B20998">
        <w:t xml:space="preserve"> Рассчитайте, на сколько процентов сократилась доля выручки от деятельности с использованием дробления.</w:t>
      </w:r>
    </w:p>
    <w:p w:rsidR="00B20998" w:rsidRPr="00B20998" w:rsidRDefault="00B20998" w:rsidP="00B20998">
      <w:pPr>
        <w:pStyle w:val="ConsPlusNormal"/>
        <w:spacing w:before="220"/>
        <w:jc w:val="both"/>
      </w:pPr>
      <w:r w:rsidRPr="00B20998">
        <w:t>Например: если за 2023 г. доля выручки от такой деятельности составила 28,57%, а за 2025 г. - 9,09%, то в 2025 г. она сократилась по сравнению с 2023 г.:</w:t>
      </w:r>
    </w:p>
    <w:p w:rsidR="00B20998" w:rsidRPr="00B20998" w:rsidRDefault="00B20998" w:rsidP="00B20998">
      <w:pPr>
        <w:pStyle w:val="ConsPlusNormal"/>
        <w:numPr>
          <w:ilvl w:val="0"/>
          <w:numId w:val="46"/>
        </w:numPr>
        <w:adjustRightInd/>
        <w:spacing w:before="220"/>
        <w:jc w:val="both"/>
      </w:pPr>
      <w:bookmarkStart w:id="11" w:name="P144"/>
      <w:bookmarkEnd w:id="11"/>
      <w:r w:rsidRPr="00B20998">
        <w:t>в абсолютном выражении - на 19,48% (28,57% - 9,09%);</w:t>
      </w:r>
    </w:p>
    <w:p w:rsidR="00B20998" w:rsidRPr="00B20998" w:rsidRDefault="00B20998" w:rsidP="00B20998">
      <w:pPr>
        <w:pStyle w:val="ConsPlusNormal"/>
        <w:numPr>
          <w:ilvl w:val="0"/>
          <w:numId w:val="46"/>
        </w:numPr>
        <w:adjustRightInd/>
        <w:spacing w:before="220"/>
        <w:jc w:val="both"/>
      </w:pPr>
      <w:bookmarkStart w:id="12" w:name="P145"/>
      <w:bookmarkEnd w:id="12"/>
      <w:r w:rsidRPr="00B20998">
        <w:t>в относительном выражении - на 68,18% ((19,48% / 28,57%) x 100%)).</w:t>
      </w:r>
    </w:p>
    <w:p w:rsidR="00B20998" w:rsidRPr="00B20998" w:rsidRDefault="00B20998" w:rsidP="00B20998">
      <w:pPr>
        <w:pStyle w:val="ConsPlusNormal"/>
        <w:spacing w:before="220"/>
        <w:jc w:val="both"/>
      </w:pPr>
      <w:r w:rsidRPr="00B20998">
        <w:t xml:space="preserve">Число </w:t>
      </w:r>
      <w:hyperlink w:anchor="P144">
        <w:r w:rsidRPr="00B20998">
          <w:rPr>
            <w:color w:val="0000FF"/>
          </w:rPr>
          <w:t>19,48</w:t>
        </w:r>
      </w:hyperlink>
      <w:r w:rsidRPr="00B20998">
        <w:t xml:space="preserve"> составляет 68,18% от числа 28,57, принимаемого за 100%. Число 28,57 принимается за 100%, поскольку для полного отказа от дробления долю выручки от деятельности с использованием дробления нужно сократить на 28,57 процентных пунктов в абсолютном выражении: с 28,57% в 2023 г. до 0% в 2025 г.</w:t>
      </w:r>
    </w:p>
    <w:p w:rsidR="00B20998" w:rsidRPr="00B20998" w:rsidRDefault="00B20998" w:rsidP="00B20998">
      <w:pPr>
        <w:pStyle w:val="ConsPlusNormal"/>
        <w:spacing w:before="220"/>
        <w:jc w:val="both"/>
      </w:pPr>
      <w:r w:rsidRPr="00B20998">
        <w:rPr>
          <w:b/>
        </w:rPr>
        <w:t>Шаг 3.</w:t>
      </w:r>
      <w:r w:rsidRPr="00B20998">
        <w:t xml:space="preserve"> Рассчитайте, </w:t>
      </w:r>
      <w:hyperlink r:id="rId94">
        <w:r w:rsidRPr="00B20998">
          <w:rPr>
            <w:color w:val="0000FF"/>
          </w:rPr>
          <w:t>в какой части</w:t>
        </w:r>
      </w:hyperlink>
      <w:r w:rsidRPr="00B20998">
        <w:t xml:space="preserve"> обязательство по уплате доначисленных из-за дробления налогов, пеней, штрафов прекращается по амнистии.</w:t>
      </w:r>
    </w:p>
    <w:p w:rsidR="00B20998" w:rsidRPr="00B20998" w:rsidRDefault="00B20998" w:rsidP="00B20998">
      <w:pPr>
        <w:pStyle w:val="ConsPlusNormal"/>
        <w:spacing w:before="220"/>
        <w:jc w:val="both"/>
      </w:pPr>
      <w:r w:rsidRPr="00B20998">
        <w:t xml:space="preserve">Эта часть </w:t>
      </w:r>
      <w:hyperlink r:id="rId95">
        <w:r w:rsidRPr="00B20998">
          <w:rPr>
            <w:color w:val="0000FF"/>
          </w:rPr>
          <w:t>пропорциональна</w:t>
        </w:r>
      </w:hyperlink>
      <w:r w:rsidRPr="00B20998">
        <w:t xml:space="preserve"> тому, как сократилась в </w:t>
      </w:r>
      <w:hyperlink w:anchor="P145">
        <w:r w:rsidRPr="00B20998">
          <w:rPr>
            <w:color w:val="0000FF"/>
          </w:rPr>
          <w:t>относительном выражении</w:t>
        </w:r>
      </w:hyperlink>
      <w:r w:rsidRPr="00B20998">
        <w:t xml:space="preserve"> доля доходов от деятельности с использованием дробления.</w:t>
      </w:r>
    </w:p>
    <w:p w:rsidR="00B20998" w:rsidRPr="00B20998" w:rsidRDefault="00B20998" w:rsidP="00B20998">
      <w:pPr>
        <w:pStyle w:val="ConsPlusNormal"/>
        <w:spacing w:before="220"/>
        <w:jc w:val="both"/>
      </w:pPr>
      <w:r w:rsidRPr="00B20998">
        <w:t>Например: по итогам выездной проверки за 2023 г. инспекция установила дробление бизнеса и доначислила налоги, пени, штрафы в общей сумме 30 млн руб. В 2025 г. налогоплательщик частично отказался от дробления. Доля доходов от деятельности с использованием дробления в 2025 г. снизилась по сравнению с 2023 г. в относительном выражении на 68,18%.</w:t>
      </w:r>
    </w:p>
    <w:p w:rsidR="00B20998" w:rsidRPr="00B20998" w:rsidRDefault="00B20998" w:rsidP="00B20998">
      <w:pPr>
        <w:pStyle w:val="ConsPlusNormal"/>
        <w:spacing w:before="220"/>
        <w:jc w:val="both"/>
      </w:pPr>
      <w:r w:rsidRPr="00B20998">
        <w:t>По амнистии прекращается часть обязательства перед бюджетом в сумме 20,454 млн руб. (30 млн руб. x 68,18%).</w:t>
      </w:r>
    </w:p>
    <w:p w:rsidR="00B20998" w:rsidRPr="00B20998" w:rsidRDefault="00B20998" w:rsidP="00B20998">
      <w:pPr>
        <w:pStyle w:val="ConsPlusNormal"/>
        <w:spacing w:before="220"/>
        <w:jc w:val="both"/>
      </w:pPr>
      <w:r w:rsidRPr="00B20998">
        <w:lastRenderedPageBreak/>
        <w:t>В итоге налогоплательщик должен уплатить в бюджет 9,546 млн руб. (30 млн руб. - 20,454 млн руб.), а не 30 млн руб.</w:t>
      </w:r>
    </w:p>
    <w:p w:rsidR="00B20998" w:rsidRPr="00B20998" w:rsidRDefault="00B20998" w:rsidP="00B20998">
      <w:pPr>
        <w:pStyle w:val="ConsPlusNormal"/>
        <w:spacing w:before="220"/>
        <w:jc w:val="both"/>
      </w:pPr>
      <w:r w:rsidRPr="00B20998">
        <w:t>Возможна ситуация, когда доля выручки от деятельности с использованием дробления не сокращается, а, наоборот, возрастает или остается той же самой. Тогда налоговое обязательство не прекращается по амнистии (</w:t>
      </w:r>
      <w:hyperlink r:id="rId96">
        <w:r w:rsidRPr="00B20998">
          <w:rPr>
            <w:color w:val="0000FF"/>
          </w:rPr>
          <w:t>п. 18</w:t>
        </w:r>
      </w:hyperlink>
      <w:r w:rsidRPr="00B20998">
        <w:t xml:space="preserve"> Приложения к Письму ФНС России от 18.10.2024 N СД-4-2/11836@).</w:t>
      </w:r>
    </w:p>
    <w:p w:rsidR="00B20998" w:rsidRPr="00B20998" w:rsidRDefault="00B20998" w:rsidP="00B20998">
      <w:pPr>
        <w:pStyle w:val="ConsPlusNormal"/>
        <w:jc w:val="both"/>
      </w:pPr>
    </w:p>
    <w:p w:rsidR="00B20998" w:rsidRPr="00B20998" w:rsidRDefault="00B20998" w:rsidP="00B20998">
      <w:pPr>
        <w:pStyle w:val="ConsPlusNormal"/>
        <w:outlineLvl w:val="0"/>
      </w:pPr>
      <w:bookmarkStart w:id="13" w:name="P154"/>
      <w:bookmarkEnd w:id="13"/>
      <w:r w:rsidRPr="00B20998">
        <w:rPr>
          <w:b/>
        </w:rPr>
        <w:t>4. Как применяется налоговая амнистия за дробление бизнеса</w:t>
      </w:r>
    </w:p>
    <w:p w:rsidR="00B20998" w:rsidRPr="00B20998" w:rsidRDefault="00B20998" w:rsidP="00B20998">
      <w:pPr>
        <w:pStyle w:val="ConsPlusNormal"/>
        <w:spacing w:before="220"/>
        <w:jc w:val="both"/>
      </w:pPr>
      <w:r w:rsidRPr="00B20998">
        <w:t>Чтобы обеспечить применение амнистии, приостановлено вступление в силу решений по итогам налоговых проверок за 2022 - 2024 гг. в части нарушений, состоящих в дроблении бизнеса. Приостановка затрагивает лишь те из них, которые не начали действовать раньше 12 июля 2024 г. (</w:t>
      </w:r>
      <w:hyperlink r:id="rId97">
        <w:r w:rsidRPr="00B20998">
          <w:rPr>
            <w:color w:val="0000FF"/>
          </w:rPr>
          <w:t>ч. 4 ст. 6</w:t>
        </w:r>
      </w:hyperlink>
      <w:r w:rsidRPr="00B20998">
        <w:t xml:space="preserve">, </w:t>
      </w:r>
      <w:hyperlink r:id="rId98">
        <w:r w:rsidRPr="00B20998">
          <w:rPr>
            <w:color w:val="0000FF"/>
          </w:rPr>
          <w:t>ч. 1 ст. 8</w:t>
        </w:r>
      </w:hyperlink>
      <w:r w:rsidRPr="00B20998">
        <w:t xml:space="preserve"> Федерального закона от 12.07.2024 N 176-ФЗ, </w:t>
      </w:r>
      <w:hyperlink r:id="rId99">
        <w:r w:rsidRPr="00B20998">
          <w:rPr>
            <w:color w:val="0000FF"/>
          </w:rPr>
          <w:t>п. 9</w:t>
        </w:r>
      </w:hyperlink>
      <w:r w:rsidRPr="00B20998">
        <w:t xml:space="preserve"> Приложения к Письму ФНС России от 18.10.2024 N СД-4-2/11836@). Если решение успело </w:t>
      </w:r>
      <w:hyperlink r:id="rId100">
        <w:r w:rsidRPr="00B20998">
          <w:rPr>
            <w:color w:val="0000FF"/>
          </w:rPr>
          <w:t>вступить в силу</w:t>
        </w:r>
      </w:hyperlink>
      <w:r w:rsidRPr="00B20998">
        <w:t xml:space="preserve"> до наступления этой даты, оно продолжает действовать. Амнистия по нему не применяется.</w:t>
      </w:r>
    </w:p>
    <w:p w:rsidR="00B20998" w:rsidRPr="00B20998" w:rsidRDefault="00B20998" w:rsidP="00B20998">
      <w:pPr>
        <w:pStyle w:val="ConsPlusNormal"/>
        <w:spacing w:before="220"/>
        <w:jc w:val="both"/>
      </w:pPr>
      <w:r w:rsidRPr="00B20998">
        <w:t>Приостановка происходит автоматически. Налоговый орган не направляет налогоплательщикам уведомления, извещения или другие документы о приостановке (</w:t>
      </w:r>
      <w:hyperlink r:id="rId101">
        <w:r w:rsidRPr="00B20998">
          <w:rPr>
            <w:color w:val="0000FF"/>
          </w:rPr>
          <w:t>п. 9</w:t>
        </w:r>
      </w:hyperlink>
      <w:r w:rsidRPr="00B20998">
        <w:t xml:space="preserve"> Приложения к Письму ФНС России от 18.10.2024 N СД-4-2/11836@).</w:t>
      </w:r>
    </w:p>
    <w:p w:rsidR="00B20998" w:rsidRPr="00B20998" w:rsidRDefault="00B20998" w:rsidP="00B20998">
      <w:pPr>
        <w:pStyle w:val="ConsPlusNormal"/>
        <w:spacing w:before="220"/>
        <w:jc w:val="both"/>
      </w:pPr>
      <w:r w:rsidRPr="00B20998">
        <w:t xml:space="preserve">В период приостановки налоги, пени, штрафы, начисленные по эпизодам с дроблением, с налогоплательщиков не взыскиваются. Их суммы </w:t>
      </w:r>
      <w:hyperlink r:id="rId102">
        <w:r w:rsidRPr="00B20998">
          <w:rPr>
            <w:color w:val="0000FF"/>
          </w:rPr>
          <w:t>не отражаются</w:t>
        </w:r>
      </w:hyperlink>
      <w:r w:rsidRPr="00B20998">
        <w:t xml:space="preserve"> на едином налоговом счете налогоплательщика. Приостановка нужна, чтобы задолженность по налогам, пеням, штрафам не взыскали раньше времени и у налогоплательщиков была возможность воспользоваться амнистией.</w:t>
      </w:r>
    </w:p>
    <w:p w:rsidR="00B20998" w:rsidRPr="00B20998" w:rsidRDefault="00B20998" w:rsidP="00B20998">
      <w:pPr>
        <w:pStyle w:val="ConsPlusNormal"/>
        <w:spacing w:before="220"/>
        <w:jc w:val="both"/>
      </w:pPr>
      <w:r w:rsidRPr="00B20998">
        <w:t>Для получения амнистии налогоплательщики могут:</w:t>
      </w:r>
    </w:p>
    <w:p w:rsidR="00B20998" w:rsidRPr="00B20998" w:rsidRDefault="00B20998" w:rsidP="00B20998">
      <w:pPr>
        <w:pStyle w:val="ConsPlusNormal"/>
        <w:numPr>
          <w:ilvl w:val="0"/>
          <w:numId w:val="47"/>
        </w:numPr>
        <w:adjustRightInd/>
        <w:spacing w:before="220"/>
        <w:jc w:val="both"/>
      </w:pPr>
      <w:r w:rsidRPr="00B20998">
        <w:rPr>
          <w:b/>
        </w:rPr>
        <w:t xml:space="preserve">добровольно </w:t>
      </w:r>
      <w:hyperlink w:anchor="P109">
        <w:r w:rsidRPr="00B20998">
          <w:rPr>
            <w:b/>
            <w:color w:val="0000FF"/>
          </w:rPr>
          <w:t>отказаться</w:t>
        </w:r>
      </w:hyperlink>
      <w:r w:rsidRPr="00B20998">
        <w:rPr>
          <w:b/>
        </w:rPr>
        <w:t xml:space="preserve"> от дробления</w:t>
      </w:r>
      <w:r w:rsidRPr="00B20998">
        <w:t xml:space="preserve">, </w:t>
      </w:r>
      <w:hyperlink r:id="rId103">
        <w:r w:rsidRPr="00B20998">
          <w:rPr>
            <w:color w:val="0000FF"/>
          </w:rPr>
          <w:t>консолидировав</w:t>
        </w:r>
      </w:hyperlink>
      <w:r w:rsidRPr="00B20998">
        <w:t xml:space="preserve"> показатели по группе лиц и определив налоговый режим исходя из них. Если выполняются определенные </w:t>
      </w:r>
      <w:hyperlink w:anchor="P65">
        <w:r w:rsidRPr="00B20998">
          <w:rPr>
            <w:color w:val="0000FF"/>
          </w:rPr>
          <w:t>условия</w:t>
        </w:r>
      </w:hyperlink>
      <w:r w:rsidRPr="00B20998">
        <w:t>, то к налогоплательщикам применяется амнистия (</w:t>
      </w:r>
      <w:hyperlink r:id="rId104">
        <w:r w:rsidRPr="00B20998">
          <w:rPr>
            <w:color w:val="0000FF"/>
          </w:rPr>
          <w:t>ч. 2</w:t>
        </w:r>
      </w:hyperlink>
      <w:r w:rsidRPr="00B20998">
        <w:t xml:space="preserve">, </w:t>
      </w:r>
      <w:hyperlink r:id="rId105">
        <w:r w:rsidRPr="00B20998">
          <w:rPr>
            <w:color w:val="0000FF"/>
          </w:rPr>
          <w:t>9 ст. 6</w:t>
        </w:r>
      </w:hyperlink>
      <w:r w:rsidRPr="00B20998">
        <w:t xml:space="preserve"> Федерального закона от 12.07.2024 N 176-ФЗ);</w:t>
      </w:r>
    </w:p>
    <w:p w:rsidR="00B20998" w:rsidRPr="00B20998" w:rsidRDefault="00B20998" w:rsidP="00B20998">
      <w:pPr>
        <w:pStyle w:val="ConsPlusNormal"/>
        <w:numPr>
          <w:ilvl w:val="0"/>
          <w:numId w:val="47"/>
        </w:numPr>
        <w:adjustRightInd/>
        <w:spacing w:before="220"/>
        <w:jc w:val="both"/>
      </w:pPr>
      <w:r w:rsidRPr="00B20998">
        <w:rPr>
          <w:b/>
        </w:rPr>
        <w:t>отказаться от дробления</w:t>
      </w:r>
      <w:r w:rsidRPr="00B20998">
        <w:t xml:space="preserve"> </w:t>
      </w:r>
      <w:hyperlink w:anchor="P118">
        <w:r w:rsidRPr="00B20998">
          <w:rPr>
            <w:color w:val="0000FF"/>
          </w:rPr>
          <w:t>иным способом</w:t>
        </w:r>
      </w:hyperlink>
      <w:r w:rsidRPr="00B20998">
        <w:t xml:space="preserve">, например, </w:t>
      </w:r>
      <w:hyperlink r:id="rId106">
        <w:r w:rsidRPr="00B20998">
          <w:rPr>
            <w:color w:val="0000FF"/>
          </w:rPr>
          <w:t>изменить</w:t>
        </w:r>
      </w:hyperlink>
      <w:r w:rsidRPr="00B20998">
        <w:t xml:space="preserve"> структуру бизнеса и уйти от дробления. Если налоговый орган проведет выездную проверку (выездные проверки) за 2025, 2026 гг. и не установит дробления, либо если он не назначит выездные проверки за этот период, налогоплательщик подпадает под амнистию по </w:t>
      </w:r>
      <w:hyperlink r:id="rId107">
        <w:r w:rsidRPr="00B20998">
          <w:rPr>
            <w:color w:val="0000FF"/>
          </w:rPr>
          <w:t>ч. 5</w:t>
        </w:r>
      </w:hyperlink>
      <w:r w:rsidRPr="00B20998">
        <w:t xml:space="preserve"> или по </w:t>
      </w:r>
      <w:hyperlink r:id="rId108">
        <w:r w:rsidRPr="00B20998">
          <w:rPr>
            <w:color w:val="0000FF"/>
          </w:rPr>
          <w:t>ч. 6 ст. 6</w:t>
        </w:r>
      </w:hyperlink>
      <w:r w:rsidRPr="00B20998">
        <w:t xml:space="preserve"> Федерального закона от 12.07.2024 N 176-ФЗ;</w:t>
      </w:r>
    </w:p>
    <w:p w:rsidR="00B20998" w:rsidRPr="00B20998" w:rsidRDefault="00B20998" w:rsidP="00B20998">
      <w:pPr>
        <w:pStyle w:val="ConsPlusNormal"/>
        <w:numPr>
          <w:ilvl w:val="0"/>
          <w:numId w:val="47"/>
        </w:numPr>
        <w:adjustRightInd/>
        <w:spacing w:before="220"/>
        <w:jc w:val="both"/>
      </w:pPr>
      <w:r w:rsidRPr="00B20998">
        <w:rPr>
          <w:b/>
        </w:rPr>
        <w:t>начать процесс ликвидации своей организации</w:t>
      </w:r>
      <w:r w:rsidRPr="00B20998">
        <w:t xml:space="preserve">. Если ранее по итогам налоговой проверки за 2022 - 2024 гг. у организации установили дробление, то при внесении в ЕГРЮЛ записи о том, что она находится в процессе ликвидации, к ней применяется амнистия в порядке </w:t>
      </w:r>
      <w:hyperlink r:id="rId109">
        <w:r w:rsidRPr="00B20998">
          <w:rPr>
            <w:color w:val="0000FF"/>
          </w:rPr>
          <w:t>ч. 12 ст. 6</w:t>
        </w:r>
      </w:hyperlink>
      <w:r w:rsidRPr="00B20998">
        <w:t xml:space="preserve"> Федерального закона от 12.07.2024 N 176-ФЗ.</w:t>
      </w:r>
    </w:p>
    <w:p w:rsidR="00B20998" w:rsidRPr="00B20998" w:rsidRDefault="00B20998" w:rsidP="00B20998">
      <w:pPr>
        <w:pStyle w:val="ConsPlusNormal"/>
        <w:spacing w:before="220"/>
        <w:jc w:val="both"/>
      </w:pPr>
      <w:r w:rsidRPr="00B20998">
        <w:t xml:space="preserve">Амнистия не применяется, если налогоплательщик продолжает деятельность и выездной проверкой (выездными проверками) за 2025, 2026 гг. установлено, что он использует дробление в этих периодах. В таком случае ранее </w:t>
      </w:r>
      <w:hyperlink r:id="rId110">
        <w:r w:rsidRPr="00B20998">
          <w:rPr>
            <w:color w:val="0000FF"/>
          </w:rPr>
          <w:t>"приостановленное"</w:t>
        </w:r>
      </w:hyperlink>
      <w:r w:rsidRPr="00B20998">
        <w:t xml:space="preserve"> в части эпизодов с дроблением решение по итогам проверки за 2022 - 2024 г. вступает в силу в порядке </w:t>
      </w:r>
      <w:hyperlink r:id="rId111">
        <w:r w:rsidRPr="00B20998">
          <w:rPr>
            <w:color w:val="0000FF"/>
          </w:rPr>
          <w:t>ч. 7 ст. 6</w:t>
        </w:r>
      </w:hyperlink>
      <w:r w:rsidRPr="00B20998">
        <w:t xml:space="preserve"> Федерального закона от 12.07.2024 N 176-ФЗ. Соответственно, за налогоплательщиком остается обязанность уплатить связанные с дроблением суммы доначислений, пени, штрафы, указанные в решении по итогам проверки за 2022 - 2024 гг. Если он не уплатит эти суммы сам, инспекция их </w:t>
      </w:r>
      <w:hyperlink r:id="rId112">
        <w:r w:rsidRPr="00B20998">
          <w:rPr>
            <w:color w:val="0000FF"/>
          </w:rPr>
          <w:t>взыщет</w:t>
        </w:r>
      </w:hyperlink>
      <w:r w:rsidRPr="00B20998">
        <w:t>.</w:t>
      </w:r>
    </w:p>
    <w:p w:rsidR="00B20998" w:rsidRPr="00B20998" w:rsidRDefault="00B20998" w:rsidP="00B20998">
      <w:pPr>
        <w:pStyle w:val="ConsPlusNormal"/>
        <w:jc w:val="both"/>
      </w:pPr>
    </w:p>
    <w:tbl>
      <w:tblPr>
        <w:tblW w:w="97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 w:type="dxa"/>
          <w:right w:w="10" w:type="dxa"/>
        </w:tblCellMar>
        <w:tblLook w:val="0000" w:firstRow="0" w:lastRow="0" w:firstColumn="0" w:lastColumn="0" w:noHBand="0" w:noVBand="0"/>
      </w:tblPr>
      <w:tblGrid>
        <w:gridCol w:w="9744"/>
      </w:tblGrid>
      <w:tr w:rsidR="00B20998" w:rsidRPr="00B20998" w:rsidTr="0035219D">
        <w:tblPrEx>
          <w:tblCellMar>
            <w:top w:w="0" w:type="dxa"/>
            <w:bottom w:w="0" w:type="dxa"/>
          </w:tblCellMar>
        </w:tblPrEx>
        <w:trPr>
          <w:jc w:val="center"/>
        </w:trPr>
        <w:tc>
          <w:tcPr>
            <w:tcW w:w="9744" w:type="dxa"/>
            <w:tcBorders>
              <w:top w:val="single" w:sz="6" w:space="0" w:color="auto"/>
              <w:left w:val="single" w:sz="6" w:space="0" w:color="auto"/>
              <w:bottom w:val="single" w:sz="6" w:space="0" w:color="auto"/>
              <w:right w:val="single" w:sz="6" w:space="0" w:color="auto"/>
            </w:tcBorders>
            <w:shd w:val="clear" w:color="auto" w:fill="auto"/>
            <w:tcMar>
              <w:top w:w="195" w:type="dxa"/>
              <w:left w:w="195" w:type="dxa"/>
              <w:bottom w:w="195" w:type="dxa"/>
              <w:right w:w="195" w:type="dxa"/>
            </w:tcMar>
          </w:tcPr>
          <w:p w:rsidR="00B20998" w:rsidRPr="00B20998" w:rsidRDefault="00B20998" w:rsidP="0035219D">
            <w:pPr>
              <w:pStyle w:val="ConsPlusNormal"/>
              <w:jc w:val="both"/>
            </w:pPr>
            <w:bookmarkStart w:id="14" w:name="P164"/>
            <w:bookmarkEnd w:id="14"/>
            <w:r w:rsidRPr="00B20998">
              <w:rPr>
                <w:u w:val="single"/>
              </w:rPr>
              <w:t>Можно ли обжаловать решение по итогам налоговой проверки, если из-за дробления бизнеса его вступление в силу частично приостановлено</w:t>
            </w:r>
          </w:p>
          <w:p w:rsidR="00B20998" w:rsidRPr="00B20998" w:rsidRDefault="00B20998" w:rsidP="0035219D">
            <w:pPr>
              <w:pStyle w:val="ConsPlusNormal"/>
              <w:spacing w:before="220"/>
              <w:jc w:val="both"/>
            </w:pPr>
            <w:r w:rsidRPr="00B20998">
              <w:t xml:space="preserve">Такая приостановка </w:t>
            </w:r>
            <w:hyperlink r:id="rId113">
              <w:r w:rsidRPr="00B20998">
                <w:rPr>
                  <w:color w:val="0000FF"/>
                </w:rPr>
                <w:t>не отменяет</w:t>
              </w:r>
            </w:hyperlink>
            <w:r w:rsidRPr="00B20998">
              <w:t xml:space="preserve"> право обжаловать решение. Его можно </w:t>
            </w:r>
            <w:hyperlink r:id="rId114">
              <w:r w:rsidRPr="00B20998">
                <w:rPr>
                  <w:color w:val="0000FF"/>
                </w:rPr>
                <w:t>оспорить</w:t>
              </w:r>
            </w:hyperlink>
            <w:r w:rsidRPr="00B20998">
              <w:t xml:space="preserve"> в вышестоящем налоговом органе и суде, в том числе в части эпизодов с дроблением. Течение </w:t>
            </w:r>
            <w:hyperlink r:id="rId115">
              <w:r w:rsidRPr="00B20998">
                <w:rPr>
                  <w:color w:val="0000FF"/>
                </w:rPr>
                <w:t>сроков</w:t>
              </w:r>
            </w:hyperlink>
            <w:r w:rsidRPr="00B20998">
              <w:t xml:space="preserve"> обжалования приостановка не прерывает (</w:t>
            </w:r>
            <w:hyperlink r:id="rId116">
              <w:r w:rsidRPr="00B20998">
                <w:rPr>
                  <w:color w:val="0000FF"/>
                </w:rPr>
                <w:t>ч. 4 ст. 6</w:t>
              </w:r>
            </w:hyperlink>
            <w:r w:rsidRPr="00B20998">
              <w:t xml:space="preserve"> Федерального закона от 12.07.2024 N 176-ФЗ).</w:t>
            </w:r>
          </w:p>
        </w:tc>
      </w:tr>
    </w:tbl>
    <w:p w:rsidR="00B20998" w:rsidRPr="00B20998" w:rsidRDefault="00B20998" w:rsidP="00B20998">
      <w:pPr>
        <w:pStyle w:val="ConsPlusNormal"/>
        <w:jc w:val="both"/>
      </w:pPr>
    </w:p>
    <w:tbl>
      <w:tblPr>
        <w:tblW w:w="97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 w:type="dxa"/>
          <w:right w:w="10" w:type="dxa"/>
        </w:tblCellMar>
        <w:tblLook w:val="0000" w:firstRow="0" w:lastRow="0" w:firstColumn="0" w:lastColumn="0" w:noHBand="0" w:noVBand="0"/>
      </w:tblPr>
      <w:tblGrid>
        <w:gridCol w:w="9744"/>
      </w:tblGrid>
      <w:tr w:rsidR="00B20998" w:rsidRPr="00B20998" w:rsidTr="0035219D">
        <w:tblPrEx>
          <w:tblCellMar>
            <w:top w:w="0" w:type="dxa"/>
            <w:bottom w:w="0" w:type="dxa"/>
          </w:tblCellMar>
        </w:tblPrEx>
        <w:trPr>
          <w:jc w:val="center"/>
        </w:trPr>
        <w:tc>
          <w:tcPr>
            <w:tcW w:w="9744" w:type="dxa"/>
            <w:tcBorders>
              <w:top w:val="single" w:sz="6" w:space="0" w:color="auto"/>
              <w:left w:val="single" w:sz="6" w:space="0" w:color="auto"/>
              <w:bottom w:val="single" w:sz="6" w:space="0" w:color="auto"/>
              <w:right w:val="single" w:sz="6" w:space="0" w:color="auto"/>
            </w:tcBorders>
            <w:shd w:val="clear" w:color="auto" w:fill="auto"/>
            <w:tcMar>
              <w:top w:w="195" w:type="dxa"/>
              <w:left w:w="195" w:type="dxa"/>
              <w:bottom w:w="195" w:type="dxa"/>
              <w:right w:w="195" w:type="dxa"/>
            </w:tcMar>
          </w:tcPr>
          <w:p w:rsidR="00B20998" w:rsidRPr="00B20998" w:rsidRDefault="00B20998" w:rsidP="0035219D">
            <w:pPr>
              <w:pStyle w:val="ConsPlusNormal"/>
              <w:jc w:val="both"/>
            </w:pPr>
            <w:bookmarkStart w:id="15" w:name="P167"/>
            <w:bookmarkEnd w:id="15"/>
            <w:r w:rsidRPr="00B20998">
              <w:rPr>
                <w:u w:val="single"/>
              </w:rPr>
              <w:t>Когда инспекция направляет материалы налоговой проверки за 2022 - 2024 гг., по итогам которой установлено дробление бизнеса, в следственные органы</w:t>
            </w:r>
          </w:p>
          <w:p w:rsidR="00B20998" w:rsidRPr="00B20998" w:rsidRDefault="00B20998" w:rsidP="0035219D">
            <w:pPr>
              <w:pStyle w:val="ConsPlusNormal"/>
              <w:spacing w:before="220"/>
              <w:jc w:val="both"/>
            </w:pPr>
            <w:r w:rsidRPr="00B20998">
              <w:t xml:space="preserve">Решения по итогам налоговых проверок за 2022 - 2024 гг. могут предусматривать </w:t>
            </w:r>
            <w:r w:rsidRPr="00B20998">
              <w:lastRenderedPageBreak/>
              <w:t>доначисления, которые связаны с дроблением бизнеса и которые с ним не связаны.</w:t>
            </w:r>
          </w:p>
          <w:p w:rsidR="00B20998" w:rsidRPr="00B20998" w:rsidRDefault="00B20998" w:rsidP="0035219D">
            <w:pPr>
              <w:pStyle w:val="ConsPlusNormal"/>
              <w:spacing w:before="220"/>
              <w:jc w:val="both"/>
            </w:pPr>
            <w:r w:rsidRPr="00B20998">
              <w:t xml:space="preserve">По эпизодам, которые связаны с дроблением, вступление решения в силу, как правило, </w:t>
            </w:r>
            <w:hyperlink r:id="rId117">
              <w:r w:rsidRPr="00B20998">
                <w:rPr>
                  <w:color w:val="0000FF"/>
                </w:rPr>
                <w:t>приостанавливается</w:t>
              </w:r>
            </w:hyperlink>
            <w:r w:rsidRPr="00B20998">
              <w:t xml:space="preserve">. Исключение - те решения, которые успели вступить в силу раньше </w:t>
            </w:r>
            <w:hyperlink r:id="rId118">
              <w:r w:rsidRPr="00B20998">
                <w:rPr>
                  <w:color w:val="0000FF"/>
                </w:rPr>
                <w:t>12 июля 2024 г.</w:t>
              </w:r>
            </w:hyperlink>
            <w:r w:rsidRPr="00B20998">
              <w:t>, по ним приостановки нет.</w:t>
            </w:r>
          </w:p>
          <w:p w:rsidR="00B20998" w:rsidRPr="00B20998" w:rsidRDefault="00B20998" w:rsidP="0035219D">
            <w:pPr>
              <w:pStyle w:val="ConsPlusNormal"/>
              <w:spacing w:before="220"/>
              <w:jc w:val="both"/>
            </w:pPr>
            <w:r w:rsidRPr="00B20998">
              <w:t xml:space="preserve">В период такой приостановки инспекция не направляет в следственные органы материалы налоговой проверки по эпизодам с дроблением бизнеса. Это следует из </w:t>
            </w:r>
            <w:hyperlink r:id="rId119">
              <w:r w:rsidRPr="00B20998">
                <w:rPr>
                  <w:color w:val="0000FF"/>
                </w:rPr>
                <w:t>ч. 14 ст. 6</w:t>
              </w:r>
            </w:hyperlink>
            <w:r w:rsidRPr="00B20998">
              <w:t xml:space="preserve"> Федерального закона от 12.07.2024 N 176-ФЗ. Пока решение в части указанных эпизодов не начало действовать, недоимки, пени, штрафы, начисленные за 2022 - 2024 гг. из-за дробления, не отражаются в </w:t>
            </w:r>
            <w:hyperlink r:id="rId120">
              <w:r w:rsidRPr="00B20998">
                <w:rPr>
                  <w:color w:val="0000FF"/>
                </w:rPr>
                <w:t>совокупной обязанности</w:t>
              </w:r>
            </w:hyperlink>
            <w:r w:rsidRPr="00B20998">
              <w:t xml:space="preserve"> налогоплательщика на ЕНС. Оснований передавать соответствующие материалы в следственные органы нет (</w:t>
            </w:r>
            <w:hyperlink r:id="rId121">
              <w:r w:rsidRPr="00B20998">
                <w:rPr>
                  <w:color w:val="0000FF"/>
                </w:rPr>
                <w:t>п. 22</w:t>
              </w:r>
            </w:hyperlink>
            <w:r w:rsidRPr="00B20998">
              <w:t xml:space="preserve"> Приложения к Письму ФНС России от 18.10.2024 N СД-4-2/11836@).</w:t>
            </w:r>
          </w:p>
          <w:p w:rsidR="00B20998" w:rsidRPr="00B20998" w:rsidRDefault="00B20998" w:rsidP="0035219D">
            <w:pPr>
              <w:pStyle w:val="ConsPlusNormal"/>
              <w:spacing w:before="220"/>
              <w:jc w:val="both"/>
            </w:pPr>
            <w:r w:rsidRPr="00B20998">
              <w:t>После того как решение в части, относящейся к дроблению бизнеса, вступает в силу, в зависимости от обстоятельств инспекция может передать или не передать материалы в следственные органы.</w:t>
            </w:r>
          </w:p>
          <w:p w:rsidR="00B20998" w:rsidRPr="00B20998" w:rsidRDefault="00B20998" w:rsidP="0035219D">
            <w:pPr>
              <w:pStyle w:val="ConsPlusNormal"/>
              <w:spacing w:before="220"/>
              <w:jc w:val="both"/>
            </w:pPr>
            <w:r w:rsidRPr="00B20998">
              <w:t xml:space="preserve">Если налогоплательщик подпадает под </w:t>
            </w:r>
            <w:hyperlink w:anchor="P65">
              <w:r w:rsidRPr="00B20998">
                <w:rPr>
                  <w:color w:val="0000FF"/>
                </w:rPr>
                <w:t>амнистию</w:t>
              </w:r>
            </w:hyperlink>
            <w:r w:rsidRPr="00B20998">
              <w:t xml:space="preserve">, то инспекция им их не передает. Такой вывод следует из </w:t>
            </w:r>
            <w:hyperlink r:id="rId122">
              <w:r w:rsidRPr="00B20998">
                <w:rPr>
                  <w:color w:val="0000FF"/>
                </w:rPr>
                <w:t>ч. 14 ст. 6</w:t>
              </w:r>
            </w:hyperlink>
            <w:r w:rsidRPr="00B20998">
              <w:t xml:space="preserve"> Федерального закона от 12.07.2024 N 176-ФЗ. При амнистии налоговая обязанность, возникшая за периоды 2022 - 2024 гг. из-за дробления бизнеса, считается </w:t>
            </w:r>
            <w:hyperlink r:id="rId123">
              <w:r w:rsidRPr="00B20998">
                <w:rPr>
                  <w:color w:val="0000FF"/>
                </w:rPr>
                <w:t>прекращенной</w:t>
              </w:r>
            </w:hyperlink>
            <w:r w:rsidRPr="00B20998">
              <w:t>. А значит, вопрос об ответственности, в том числе уголовной ответственности, за ее нарушение снимается.</w:t>
            </w:r>
          </w:p>
          <w:p w:rsidR="00B20998" w:rsidRPr="00B20998" w:rsidRDefault="00B20998" w:rsidP="0035219D">
            <w:pPr>
              <w:pStyle w:val="ConsPlusNormal"/>
              <w:spacing w:before="220"/>
              <w:jc w:val="both"/>
            </w:pPr>
            <w:r w:rsidRPr="00B20998">
              <w:t>Если амнистия к налогоплательщику не применяется и одновременно выполняется несколько условий, налоговый орган направляет материалы в следственные органы, чтобы они решили вопрос о возбуждении уголовного дела. Условия такие (</w:t>
            </w:r>
            <w:hyperlink r:id="rId124">
              <w:r w:rsidRPr="00B20998">
                <w:rPr>
                  <w:color w:val="0000FF"/>
                </w:rPr>
                <w:t>п. 3 ст. 32</w:t>
              </w:r>
            </w:hyperlink>
            <w:r w:rsidRPr="00B20998">
              <w:t xml:space="preserve"> НК РФ, </w:t>
            </w:r>
            <w:hyperlink r:id="rId125">
              <w:r w:rsidRPr="00B20998">
                <w:rPr>
                  <w:color w:val="0000FF"/>
                </w:rPr>
                <w:t>ч. 14 ст. 6</w:t>
              </w:r>
            </w:hyperlink>
            <w:r w:rsidRPr="00B20998">
              <w:t xml:space="preserve"> Федерального закона от 12.07.2024 N 176-ФЗ):</w:t>
            </w:r>
          </w:p>
          <w:p w:rsidR="00B20998" w:rsidRPr="00B20998" w:rsidRDefault="00B20998" w:rsidP="00B20998">
            <w:pPr>
              <w:pStyle w:val="ConsPlusNormal"/>
              <w:numPr>
                <w:ilvl w:val="0"/>
                <w:numId w:val="48"/>
              </w:numPr>
              <w:adjustRightInd/>
              <w:spacing w:before="220"/>
              <w:jc w:val="both"/>
            </w:pPr>
            <w:r w:rsidRPr="00B20998">
              <w:t xml:space="preserve">в течение 75 </w:t>
            </w:r>
            <w:hyperlink r:id="rId126">
              <w:r w:rsidRPr="00B20998">
                <w:rPr>
                  <w:color w:val="0000FF"/>
                </w:rPr>
                <w:t>рабочих</w:t>
              </w:r>
            </w:hyperlink>
            <w:r w:rsidRPr="00B20998">
              <w:t xml:space="preserve"> дней с даты вступления решения по итогам налоговой проверки в части эпизодов с дроблением бизнеса в силу налогоплательщик не уплатил отраженную в нем недоимку;</w:t>
            </w:r>
          </w:p>
          <w:p w:rsidR="00B20998" w:rsidRPr="00B20998" w:rsidRDefault="00B20998" w:rsidP="00B20998">
            <w:pPr>
              <w:pStyle w:val="ConsPlusNormal"/>
              <w:numPr>
                <w:ilvl w:val="0"/>
                <w:numId w:val="48"/>
              </w:numPr>
              <w:adjustRightInd/>
              <w:spacing w:before="220"/>
              <w:jc w:val="both"/>
            </w:pPr>
            <w:r w:rsidRPr="00B20998">
              <w:t xml:space="preserve">размер недоимки позволяет предполагать, что он уклонился от платежей в бюджет в крупном или особо крупном размере и нарушение содержит признаки преступления, предусмотренного </w:t>
            </w:r>
            <w:hyperlink r:id="rId127">
              <w:r w:rsidRPr="00B20998">
                <w:rPr>
                  <w:color w:val="0000FF"/>
                </w:rPr>
                <w:t>ст. 198</w:t>
              </w:r>
            </w:hyperlink>
            <w:r w:rsidRPr="00B20998">
              <w:t xml:space="preserve"> или </w:t>
            </w:r>
            <w:hyperlink r:id="rId128">
              <w:r w:rsidRPr="00B20998">
                <w:rPr>
                  <w:color w:val="0000FF"/>
                </w:rPr>
                <w:t>ст. 199</w:t>
              </w:r>
            </w:hyperlink>
            <w:r w:rsidRPr="00B20998">
              <w:t xml:space="preserve"> УК РФ.</w:t>
            </w:r>
          </w:p>
          <w:p w:rsidR="00B20998" w:rsidRPr="00B20998" w:rsidRDefault="00B20998" w:rsidP="0035219D">
            <w:pPr>
              <w:pStyle w:val="ConsPlusNormal"/>
              <w:spacing w:before="220"/>
              <w:jc w:val="both"/>
            </w:pPr>
            <w:r w:rsidRPr="00B20998">
              <w:t xml:space="preserve">Срок направления материалов в следственные органы - 10 </w:t>
            </w:r>
            <w:hyperlink r:id="rId129">
              <w:r w:rsidRPr="00B20998">
                <w:rPr>
                  <w:color w:val="0000FF"/>
                </w:rPr>
                <w:t>рабочих</w:t>
              </w:r>
            </w:hyperlink>
            <w:r w:rsidRPr="00B20998">
              <w:t xml:space="preserve"> дней с даты, когда налоговый орган обнаружил перечисленные обстоятельства (</w:t>
            </w:r>
            <w:hyperlink r:id="rId130">
              <w:r w:rsidRPr="00B20998">
                <w:rPr>
                  <w:color w:val="0000FF"/>
                </w:rPr>
                <w:t>п. 3 ст. 32</w:t>
              </w:r>
            </w:hyperlink>
            <w:r w:rsidRPr="00B20998">
              <w:t xml:space="preserve"> НК РФ).</w:t>
            </w:r>
          </w:p>
          <w:p w:rsidR="00B20998" w:rsidRPr="00B20998" w:rsidRDefault="00B20998" w:rsidP="0035219D">
            <w:pPr>
              <w:pStyle w:val="ConsPlusNormal"/>
              <w:spacing w:before="220"/>
              <w:jc w:val="both"/>
            </w:pPr>
            <w:r w:rsidRPr="00B20998">
              <w:t>По эпизодам, не связанным с дроблением</w:t>
            </w:r>
            <w:r w:rsidRPr="00B20998">
              <w:rPr>
                <w:b/>
              </w:rPr>
              <w:t>,</w:t>
            </w:r>
            <w:r w:rsidRPr="00B20998">
              <w:t xml:space="preserve"> срок направления материалов налоговой проверки в следственные органы течет отдельно от эпизодов с дроблением. Инспекция передает такие материалы в </w:t>
            </w:r>
            <w:hyperlink r:id="rId131">
              <w:r w:rsidRPr="00B20998">
                <w:rPr>
                  <w:color w:val="0000FF"/>
                </w:rPr>
                <w:t>обычном порядке</w:t>
              </w:r>
            </w:hyperlink>
            <w:r w:rsidRPr="00B20998">
              <w:t xml:space="preserve">. Срок их передачи в следственные органы не прерывается из-за того, что в части эпизодов с дроблением вступление решения в силу </w:t>
            </w:r>
            <w:hyperlink r:id="rId132">
              <w:r w:rsidRPr="00B20998">
                <w:rPr>
                  <w:color w:val="0000FF"/>
                </w:rPr>
                <w:t>приостановлено</w:t>
              </w:r>
            </w:hyperlink>
            <w:r w:rsidRPr="00B20998">
              <w:t xml:space="preserve"> (</w:t>
            </w:r>
            <w:hyperlink r:id="rId133">
              <w:r w:rsidRPr="00B20998">
                <w:rPr>
                  <w:color w:val="0000FF"/>
                </w:rPr>
                <w:t>ч. 15 ст. 6</w:t>
              </w:r>
            </w:hyperlink>
            <w:r w:rsidRPr="00B20998">
              <w:t xml:space="preserve"> Федерального закона от 12.07.2024 N 176-ФЗ, </w:t>
            </w:r>
            <w:hyperlink r:id="rId134">
              <w:r w:rsidRPr="00B20998">
                <w:rPr>
                  <w:color w:val="0000FF"/>
                </w:rPr>
                <w:t>п. 22</w:t>
              </w:r>
            </w:hyperlink>
            <w:r w:rsidRPr="00B20998">
              <w:t xml:space="preserve"> Приложения к Письму ФНС России от 18.10.2024 N СД-4-2/11836@).</w:t>
            </w:r>
          </w:p>
          <w:p w:rsidR="00B20998" w:rsidRPr="00B20998" w:rsidRDefault="00B20998" w:rsidP="0035219D">
            <w:pPr>
              <w:pStyle w:val="ConsPlusNormal"/>
              <w:spacing w:before="220"/>
              <w:jc w:val="both"/>
            </w:pPr>
            <w:r w:rsidRPr="00B20998">
              <w:t xml:space="preserve">Учтите и такой нюанс. Если при выездной проверке за 2025, 2026 гг. обнаружено дробление, </w:t>
            </w:r>
            <w:hyperlink r:id="rId135">
              <w:r w:rsidRPr="00B20998">
                <w:rPr>
                  <w:color w:val="0000FF"/>
                </w:rPr>
                <w:t>амнистия не применяется</w:t>
              </w:r>
            </w:hyperlink>
            <w:r w:rsidRPr="00B20998">
              <w:t xml:space="preserve">. Тогда недоимку, которая отражена в решении по налоговой проверке за 2022 - 2024 гг. и не погашена, инспекция оценивает суммарно по эпизодам, которые связаны с дроблением и которые с ним не связаны. Если ее размер позволяет предполагать признаки преступления, то при соблюдении общих условий </w:t>
            </w:r>
            <w:hyperlink r:id="rId136">
              <w:r w:rsidRPr="00B20998">
                <w:rPr>
                  <w:color w:val="0000FF"/>
                </w:rPr>
                <w:t>п. 3 ст. 32</w:t>
              </w:r>
            </w:hyperlink>
            <w:r w:rsidRPr="00B20998">
              <w:t xml:space="preserve"> НК РФ инспекция направляет материалы налоговой проверки за 2022 - 2024 гг. в следственные органы (</w:t>
            </w:r>
            <w:hyperlink r:id="rId137">
              <w:r w:rsidRPr="00B20998">
                <w:rPr>
                  <w:color w:val="0000FF"/>
                </w:rPr>
                <w:t>ч. 15 ст. 6</w:t>
              </w:r>
            </w:hyperlink>
            <w:r w:rsidRPr="00B20998">
              <w:t xml:space="preserve"> Федерального закона от 12.07.2024 N 176-ФЗ).</w:t>
            </w:r>
          </w:p>
        </w:tc>
      </w:tr>
    </w:tbl>
    <w:p w:rsidR="00B20998" w:rsidRPr="00B20998" w:rsidRDefault="00B20998" w:rsidP="00B20998">
      <w:pPr>
        <w:pStyle w:val="ConsPlusNormal"/>
        <w:jc w:val="both"/>
      </w:pPr>
    </w:p>
    <w:p w:rsidR="00B20998" w:rsidRPr="00B20998" w:rsidRDefault="00B20998" w:rsidP="00B20998">
      <w:pPr>
        <w:pStyle w:val="ConsPlusNormal"/>
        <w:jc w:val="both"/>
      </w:pPr>
    </w:p>
    <w:p w:rsidR="00B20998" w:rsidRPr="00B20998" w:rsidRDefault="00B20998" w:rsidP="00B20998">
      <w:pPr>
        <w:pStyle w:val="ConsPlusNormal"/>
        <w:pBdr>
          <w:bottom w:val="single" w:sz="6" w:space="0" w:color="auto"/>
        </w:pBdr>
        <w:spacing w:before="100" w:after="100"/>
        <w:jc w:val="both"/>
      </w:pPr>
    </w:p>
    <w:p w:rsidR="00B20998" w:rsidRPr="00B20998" w:rsidRDefault="00B20998" w:rsidP="00B20998">
      <w:pPr>
        <w:rPr>
          <w:rFonts w:ascii="Arial" w:hAnsi="Arial" w:cs="Arial"/>
          <w:sz w:val="20"/>
          <w:szCs w:val="20"/>
        </w:rPr>
      </w:pPr>
    </w:p>
    <w:p w:rsidR="00D43F17" w:rsidRPr="00B20998" w:rsidRDefault="00D43F17" w:rsidP="000331DC">
      <w:pPr>
        <w:rPr>
          <w:rFonts w:ascii="Arial" w:hAnsi="Arial" w:cs="Arial"/>
          <w:sz w:val="20"/>
          <w:szCs w:val="20"/>
        </w:rPr>
      </w:pPr>
    </w:p>
    <w:sectPr w:rsidR="00D43F17" w:rsidRPr="00B20998" w:rsidSect="00B20998">
      <w:headerReference w:type="default" r:id="rId138"/>
      <w:footerReference w:type="default" r:id="rId139"/>
      <w:headerReference w:type="first" r:id="rId140"/>
      <w:footerReference w:type="first" r:id="rId141"/>
      <w:pgSz w:w="11906" w:h="16838"/>
      <w:pgMar w:top="568" w:right="707" w:bottom="426" w:left="851" w:header="39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1C8" w:rsidRDefault="009A41C8" w:rsidP="00704AA4">
      <w:r>
        <w:separator/>
      </w:r>
    </w:p>
  </w:endnote>
  <w:endnote w:type="continuationSeparator" w:id="0">
    <w:p w:rsidR="009A41C8" w:rsidRDefault="009A41C8" w:rsidP="00704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89" w:type="dxa"/>
      <w:tblLook w:val="04A0" w:firstRow="1" w:lastRow="0" w:firstColumn="1" w:lastColumn="0" w:noHBand="0" w:noVBand="1"/>
    </w:tblPr>
    <w:tblGrid>
      <w:gridCol w:w="4842"/>
      <w:gridCol w:w="5047"/>
    </w:tblGrid>
    <w:tr w:rsidR="009A41C8" w:rsidTr="005E75A5">
      <w:tc>
        <w:tcPr>
          <w:tcW w:w="4842" w:type="dxa"/>
          <w:shd w:val="clear" w:color="auto" w:fill="auto"/>
        </w:tcPr>
        <w:p w:rsidR="009A41C8" w:rsidRPr="005E75A5" w:rsidRDefault="009A41C8" w:rsidP="00D6731D">
          <w:pPr>
            <w:pStyle w:val="af7"/>
            <w:rPr>
              <w:rFonts w:ascii="Arial" w:hAnsi="Arial" w:cs="Arial"/>
              <w:sz w:val="18"/>
              <w:szCs w:val="18"/>
            </w:rPr>
          </w:pPr>
        </w:p>
        <w:p w:rsidR="009A41C8" w:rsidRPr="005E75A5" w:rsidRDefault="009A41C8" w:rsidP="00D6731D">
          <w:pPr>
            <w:pStyle w:val="af7"/>
            <w:rPr>
              <w:rFonts w:ascii="Arial" w:hAnsi="Arial" w:cs="Arial"/>
              <w:sz w:val="16"/>
              <w:szCs w:val="16"/>
            </w:rPr>
          </w:pPr>
          <w:r w:rsidRPr="005E75A5">
            <w:rPr>
              <w:rFonts w:ascii="Arial" w:hAnsi="Arial" w:cs="Arial"/>
              <w:sz w:val="16"/>
              <w:szCs w:val="16"/>
            </w:rPr>
            <w:t xml:space="preserve">Исключительные права на представленный </w:t>
          </w:r>
          <w:r w:rsidRPr="005E75A5">
            <w:rPr>
              <w:rFonts w:ascii="Arial" w:hAnsi="Arial" w:cs="Arial"/>
              <w:sz w:val="16"/>
              <w:szCs w:val="16"/>
            </w:rPr>
            <w:br/>
            <w:t xml:space="preserve">материал принадлежат АО </w:t>
          </w:r>
          <w:r>
            <w:rPr>
              <w:rFonts w:ascii="Arial" w:hAnsi="Arial" w:cs="Arial"/>
              <w:sz w:val="16"/>
              <w:szCs w:val="16"/>
            </w:rPr>
            <w:t>«</w:t>
          </w:r>
          <w:r w:rsidRPr="005E75A5">
            <w:rPr>
              <w:rFonts w:ascii="Arial" w:hAnsi="Arial" w:cs="Arial"/>
              <w:sz w:val="16"/>
              <w:szCs w:val="16"/>
            </w:rPr>
            <w:t>Консультант Плюс</w:t>
          </w:r>
          <w:r w:rsidR="000230F9">
            <w:rPr>
              <w:rFonts w:ascii="Arial" w:hAnsi="Arial" w:cs="Arial"/>
              <w:noProof/>
              <w:sz w:val="16"/>
              <w:szCs w:val="16"/>
            </w:rPr>
            <w:pict>
              <v:line id="_x0000_s2054"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pt,5.65pt" to="150.1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" strokeweight=".5pt">
                <v:stroke joinstyle="miter"/>
              </v:line>
            </w:pict>
          </w:r>
          <w:r>
            <w:rPr>
              <w:rFonts w:ascii="Arial" w:hAnsi="Arial" w:cs="Arial"/>
              <w:sz w:val="16"/>
              <w:szCs w:val="16"/>
            </w:rPr>
            <w:t>»</w:t>
          </w:r>
        </w:p>
        <w:p w:rsidR="009A41C8" w:rsidRPr="005E75A5" w:rsidRDefault="009A41C8" w:rsidP="00D6731D">
          <w:pPr>
            <w:pStyle w:val="af7"/>
            <w:rPr>
              <w:rFonts w:ascii="Arial" w:hAnsi="Arial" w:cs="Arial"/>
              <w:sz w:val="18"/>
              <w:szCs w:val="18"/>
            </w:rPr>
          </w:pPr>
        </w:p>
      </w:tc>
      <w:tc>
        <w:tcPr>
          <w:tcW w:w="5047" w:type="dxa"/>
          <w:shd w:val="clear" w:color="auto" w:fill="auto"/>
        </w:tcPr>
        <w:p w:rsidR="009A41C8" w:rsidRDefault="00B20998" w:rsidP="00062ED9">
          <w:pPr>
            <w:pStyle w:val="af7"/>
            <w:tabs>
              <w:tab w:val="clear" w:pos="4677"/>
              <w:tab w:val="right" w:pos="4626"/>
            </w:tabs>
            <w:ind w:right="317"/>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6" type="#_x0000_t75" style="width:127pt;height:30.45pt">
                <v:imagedata r:id="rId1" o:title="K+"/>
              </v:shape>
            </w:pict>
          </w:r>
        </w:p>
      </w:tc>
    </w:tr>
  </w:tbl>
  <w:p w:rsidR="009A41C8" w:rsidRDefault="009A41C8">
    <w:pPr>
      <w:pStyle w:val="a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89" w:type="dxa"/>
      <w:tblLook w:val="04A0" w:firstRow="1" w:lastRow="0" w:firstColumn="1" w:lastColumn="0" w:noHBand="0" w:noVBand="1"/>
    </w:tblPr>
    <w:tblGrid>
      <w:gridCol w:w="4842"/>
      <w:gridCol w:w="5047"/>
    </w:tblGrid>
    <w:tr w:rsidR="009A41C8" w:rsidTr="005E75A5">
      <w:tc>
        <w:tcPr>
          <w:tcW w:w="4842" w:type="dxa"/>
          <w:shd w:val="clear" w:color="auto" w:fill="auto"/>
        </w:tcPr>
        <w:p w:rsidR="009A41C8" w:rsidRPr="005E75A5" w:rsidRDefault="009A41C8" w:rsidP="00D6731D">
          <w:pPr>
            <w:pStyle w:val="af7"/>
            <w:rPr>
              <w:rFonts w:ascii="Arial" w:hAnsi="Arial" w:cs="Arial"/>
              <w:sz w:val="18"/>
              <w:szCs w:val="18"/>
            </w:rPr>
          </w:pPr>
        </w:p>
        <w:p w:rsidR="009A41C8" w:rsidRPr="005E75A5" w:rsidRDefault="009A41C8" w:rsidP="00D6731D">
          <w:pPr>
            <w:pStyle w:val="af7"/>
            <w:rPr>
              <w:rFonts w:ascii="Arial" w:hAnsi="Arial" w:cs="Arial"/>
              <w:sz w:val="16"/>
              <w:szCs w:val="16"/>
            </w:rPr>
          </w:pPr>
          <w:r w:rsidRPr="005E75A5">
            <w:rPr>
              <w:rFonts w:ascii="Arial" w:hAnsi="Arial" w:cs="Arial"/>
              <w:sz w:val="16"/>
              <w:szCs w:val="16"/>
            </w:rPr>
            <w:t xml:space="preserve">Исключительные права на представленный </w:t>
          </w:r>
          <w:r w:rsidRPr="005E75A5">
            <w:rPr>
              <w:rFonts w:ascii="Arial" w:hAnsi="Arial" w:cs="Arial"/>
              <w:sz w:val="16"/>
              <w:szCs w:val="16"/>
            </w:rPr>
            <w:br/>
            <w:t>материал принадлежат АО "Консультант Плюс"</w:t>
          </w:r>
          <w:r w:rsidR="000230F9">
            <w:rPr>
              <w:rFonts w:ascii="Arial" w:hAnsi="Arial" w:cs="Arial"/>
              <w:noProof/>
              <w:sz w:val="16"/>
              <w:szCs w:val="16"/>
            </w:rPr>
            <w:pict>
              <v:line id="Прямая соединительная линия 28" o:spid="_x0000_s2051"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5pt,5.65pt" to="150.1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" strokeweight=".5pt">
                <v:stroke joinstyle="miter"/>
              </v:line>
            </w:pict>
          </w:r>
        </w:p>
        <w:p w:rsidR="009A41C8" w:rsidRPr="005E75A5" w:rsidRDefault="009A41C8" w:rsidP="00D6731D">
          <w:pPr>
            <w:pStyle w:val="af7"/>
            <w:rPr>
              <w:rFonts w:ascii="Arial" w:hAnsi="Arial" w:cs="Arial"/>
              <w:sz w:val="18"/>
              <w:szCs w:val="18"/>
            </w:rPr>
          </w:pPr>
        </w:p>
      </w:tc>
      <w:tc>
        <w:tcPr>
          <w:tcW w:w="5047" w:type="dxa"/>
          <w:shd w:val="clear" w:color="auto" w:fill="auto"/>
        </w:tcPr>
        <w:p w:rsidR="009A41C8" w:rsidRDefault="00B20998" w:rsidP="00062ED9">
          <w:pPr>
            <w:pStyle w:val="af7"/>
            <w:tabs>
              <w:tab w:val="clear" w:pos="4677"/>
              <w:tab w:val="right" w:pos="4626"/>
            </w:tabs>
            <w:ind w:right="175"/>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8" type="#_x0000_t75" style="width:127pt;height:30.45pt">
                <v:imagedata r:id="rId1" o:title="K+"/>
              </v:shape>
            </w:pict>
          </w:r>
        </w:p>
      </w:tc>
    </w:tr>
  </w:tbl>
  <w:p w:rsidR="009A41C8" w:rsidRDefault="009A41C8">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1C8" w:rsidRDefault="009A41C8" w:rsidP="00704AA4">
      <w:r>
        <w:separator/>
      </w:r>
    </w:p>
  </w:footnote>
  <w:footnote w:type="continuationSeparator" w:id="0">
    <w:p w:rsidR="009A41C8" w:rsidRDefault="009A41C8" w:rsidP="00704A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1C8" w:rsidRDefault="009A41C8" w:rsidP="00EE3F99">
    <w:pPr>
      <w:pStyle w:val="af0"/>
      <w:tabs>
        <w:tab w:val="clear" w:pos="9355"/>
        <w:tab w:val="right" w:pos="9639"/>
      </w:tabs>
    </w:pPr>
  </w:p>
  <w:p w:rsidR="009A41C8" w:rsidRPr="00704AA4" w:rsidRDefault="009A41C8" w:rsidP="00704AA4">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4390"/>
      <w:gridCol w:w="5804"/>
    </w:tblGrid>
    <w:tr w:rsidR="009A41C8" w:rsidRPr="00704AA4" w:rsidTr="006D28A7">
      <w:tc>
        <w:tcPr>
          <w:tcW w:w="4390" w:type="dxa"/>
          <w:shd w:val="clear" w:color="auto" w:fill="auto"/>
        </w:tcPr>
        <w:p w:rsidR="009A41C8" w:rsidRPr="00704AA4" w:rsidRDefault="000230F9" w:rsidP="006D28A7">
          <w:pPr>
            <w:pStyle w:val="af0"/>
            <w:tabs>
              <w:tab w:val="clear" w:pos="9355"/>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7" type="#_x0000_t75" style="width:189.1pt;height:37.2pt;visibility:visible;mso-wrap-style:square">
                <v:imagedata r:id="rId1" o:title=""/>
              </v:shape>
            </w:pict>
          </w:r>
        </w:p>
      </w:tc>
      <w:tc>
        <w:tcPr>
          <w:tcW w:w="5804" w:type="dxa"/>
          <w:shd w:val="clear" w:color="auto" w:fill="auto"/>
        </w:tcPr>
        <w:p w:rsidR="009A41C8" w:rsidRPr="006D28A7" w:rsidRDefault="009A41C8" w:rsidP="006D28A7">
          <w:pPr>
            <w:ind w:right="-30"/>
            <w:jc w:val="right"/>
            <w:rPr>
              <w:rFonts w:ascii="Arial" w:hAnsi="Arial" w:cs="Arial"/>
              <w:b/>
              <w:sz w:val="18"/>
              <w:szCs w:val="18"/>
            </w:rPr>
          </w:pPr>
          <w:r w:rsidRPr="006D28A7">
            <w:rPr>
              <w:rFonts w:ascii="Arial" w:hAnsi="Arial" w:cs="Arial"/>
              <w:b/>
              <w:sz w:val="18"/>
              <w:szCs w:val="18"/>
            </w:rPr>
            <w:t>ООО «Информационно-сервисная компания «Ю-Софт»</w:t>
          </w:r>
        </w:p>
        <w:p w:rsidR="009A41C8" w:rsidRPr="006D28A7" w:rsidRDefault="009A41C8" w:rsidP="006D28A7">
          <w:pPr>
            <w:ind w:right="-30"/>
            <w:jc w:val="right"/>
            <w:rPr>
              <w:rFonts w:ascii="Arial" w:hAnsi="Arial" w:cs="Arial"/>
              <w:sz w:val="18"/>
              <w:szCs w:val="18"/>
            </w:rPr>
          </w:pPr>
          <w:r w:rsidRPr="006D28A7">
            <w:rPr>
              <w:rFonts w:ascii="Arial" w:hAnsi="Arial" w:cs="Arial"/>
              <w:sz w:val="18"/>
              <w:szCs w:val="18"/>
            </w:rPr>
            <w:t>117393, г. Москва, ул. Архитектора Власова, д. 55</w:t>
          </w:r>
        </w:p>
        <w:p w:rsidR="009A41C8" w:rsidRPr="006D28A7" w:rsidRDefault="009A41C8" w:rsidP="006D28A7">
          <w:pPr>
            <w:ind w:right="-30"/>
            <w:jc w:val="right"/>
            <w:rPr>
              <w:rFonts w:ascii="Arial" w:hAnsi="Arial" w:cs="Arial"/>
              <w:sz w:val="18"/>
              <w:szCs w:val="18"/>
            </w:rPr>
          </w:pPr>
          <w:r w:rsidRPr="006D28A7">
            <w:rPr>
              <w:rFonts w:ascii="Arial" w:hAnsi="Arial" w:cs="Arial"/>
              <w:sz w:val="18"/>
              <w:szCs w:val="18"/>
            </w:rPr>
            <w:t>ИНН 7718129300, КПП 771801001</w:t>
          </w:r>
        </w:p>
        <w:p w:rsidR="009A41C8" w:rsidRPr="006D28A7" w:rsidRDefault="009A41C8" w:rsidP="006D28A7">
          <w:pPr>
            <w:ind w:right="-30"/>
            <w:jc w:val="center"/>
            <w:rPr>
              <w:rFonts w:ascii="Arial" w:hAnsi="Arial" w:cs="Arial"/>
              <w:sz w:val="18"/>
              <w:szCs w:val="18"/>
            </w:rPr>
          </w:pPr>
        </w:p>
        <w:p w:rsidR="009A41C8" w:rsidRPr="006D28A7" w:rsidRDefault="009A41C8" w:rsidP="006D28A7">
          <w:pPr>
            <w:ind w:right="-30"/>
            <w:jc w:val="right"/>
            <w:rPr>
              <w:rFonts w:ascii="Arial" w:hAnsi="Arial" w:cs="Arial"/>
              <w:sz w:val="18"/>
              <w:szCs w:val="18"/>
            </w:rPr>
          </w:pPr>
          <w:r w:rsidRPr="006D28A7">
            <w:rPr>
              <w:rFonts w:ascii="Arial" w:hAnsi="Arial" w:cs="Arial"/>
              <w:sz w:val="18"/>
              <w:szCs w:val="18"/>
            </w:rPr>
            <w:t>8 (495) 956-</w:t>
          </w:r>
          <w:r>
            <w:rPr>
              <w:rFonts w:ascii="Arial" w:hAnsi="Arial" w:cs="Arial"/>
              <w:sz w:val="18"/>
              <w:szCs w:val="18"/>
            </w:rPr>
            <w:t>67-76</w:t>
          </w:r>
        </w:p>
        <w:p w:rsidR="009A41C8" w:rsidRPr="006D28A7" w:rsidRDefault="000230F9" w:rsidP="006D28A7">
          <w:pPr>
            <w:ind w:right="-30"/>
            <w:jc w:val="right"/>
            <w:rPr>
              <w:rFonts w:ascii="Arial" w:hAnsi="Arial" w:cs="Arial"/>
              <w:sz w:val="20"/>
              <w:szCs w:val="20"/>
            </w:rPr>
          </w:pPr>
          <w:hyperlink r:id="rId2" w:history="1">
            <w:r w:rsidR="009A41C8" w:rsidRPr="006D28A7">
              <w:rPr>
                <w:rStyle w:val="af6"/>
                <w:rFonts w:ascii="Arial" w:hAnsi="Arial" w:cs="Arial"/>
                <w:sz w:val="18"/>
                <w:szCs w:val="18"/>
                <w:lang w:val="en-US"/>
              </w:rPr>
              <w:t>hot@usoft.ru</w:t>
            </w:r>
          </w:hyperlink>
        </w:p>
        <w:p w:rsidR="009A41C8" w:rsidRPr="00704AA4" w:rsidRDefault="009A41C8" w:rsidP="00D6731D">
          <w:pPr>
            <w:pStyle w:val="af0"/>
          </w:pPr>
        </w:p>
      </w:tc>
    </w:tr>
  </w:tbl>
  <w:p w:rsidR="009A41C8" w:rsidRDefault="000230F9" w:rsidP="00D567F4">
    <w:pPr>
      <w:pStyle w:val="af0"/>
      <w:tabs>
        <w:tab w:val="clear" w:pos="9355"/>
        <w:tab w:val="right" w:pos="9639"/>
      </w:tabs>
    </w:pPr>
    <w:r>
      <w:rPr>
        <w:noProof/>
      </w:rPr>
      <w:pict>
        <v:line id="Прямая соединительная линия 4" o:spid="_x0000_s2049" style="position:absolute;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pt,.45pt" to="473.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" strokeweight=".5pt">
          <v:stroke joinstyle="miter"/>
        </v:lin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406AB"/>
    <w:multiLevelType w:val="multilevel"/>
    <w:tmpl w:val="DEA4C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5916B9"/>
    <w:multiLevelType w:val="multilevel"/>
    <w:tmpl w:val="D7428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B2236E"/>
    <w:multiLevelType w:val="hybridMultilevel"/>
    <w:tmpl w:val="B69404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5033F0"/>
    <w:multiLevelType w:val="multilevel"/>
    <w:tmpl w:val="7E503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3B6051E"/>
    <w:multiLevelType w:val="multilevel"/>
    <w:tmpl w:val="14960058"/>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1459EF"/>
    <w:multiLevelType w:val="hybridMultilevel"/>
    <w:tmpl w:val="ECC259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7F4CAB"/>
    <w:multiLevelType w:val="multilevel"/>
    <w:tmpl w:val="1ED63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241BF2"/>
    <w:multiLevelType w:val="multilevel"/>
    <w:tmpl w:val="B0265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5A2D02"/>
    <w:multiLevelType w:val="multilevel"/>
    <w:tmpl w:val="C78CC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2F7FCE"/>
    <w:multiLevelType w:val="hybridMultilevel"/>
    <w:tmpl w:val="AD3459B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nsid w:val="2AFF3B1A"/>
    <w:multiLevelType w:val="multilevel"/>
    <w:tmpl w:val="3A1465C0"/>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C851411"/>
    <w:multiLevelType w:val="multilevel"/>
    <w:tmpl w:val="1974B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E762009"/>
    <w:multiLevelType w:val="multilevel"/>
    <w:tmpl w:val="851AB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E53105"/>
    <w:multiLevelType w:val="multilevel"/>
    <w:tmpl w:val="945E5D3E"/>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7B96B2D"/>
    <w:multiLevelType w:val="multilevel"/>
    <w:tmpl w:val="C94AB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735BB9"/>
    <w:multiLevelType w:val="multilevel"/>
    <w:tmpl w:val="278697A4"/>
    <w:lvl w:ilvl="0">
      <w:start w:val="1"/>
      <w:numFmt w:val="decimal"/>
      <w:lvlText w:val="%1)"/>
      <w:lvlJc w:val="left"/>
      <w:pPr>
        <w:tabs>
          <w:tab w:val="num" w:pos="540"/>
        </w:tabs>
        <w:ind w:left="540" w:hanging="300"/>
      </w:pPr>
    </w:lvl>
    <w:lvl w:ilvl="1">
      <w:start w:val="1"/>
      <w:numFmt w:val="bullet"/>
      <w:lvlText w:val=""/>
      <w:lvlJc w:val="left"/>
      <w:pPr>
        <w:tabs>
          <w:tab w:val="num" w:pos="1080"/>
        </w:tabs>
        <w:ind w:left="1080" w:hanging="227"/>
      </w:pPr>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9566010"/>
    <w:multiLevelType w:val="multilevel"/>
    <w:tmpl w:val="2244F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C5B3BCF"/>
    <w:multiLevelType w:val="multilevel"/>
    <w:tmpl w:val="736A1852"/>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3630BB"/>
    <w:multiLevelType w:val="hybridMultilevel"/>
    <w:tmpl w:val="70C6D6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5157336"/>
    <w:multiLevelType w:val="multilevel"/>
    <w:tmpl w:val="75F81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72C344F"/>
    <w:multiLevelType w:val="multilevel"/>
    <w:tmpl w:val="D5500C7A"/>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7B95A58"/>
    <w:multiLevelType w:val="multilevel"/>
    <w:tmpl w:val="3BC8E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88312AE"/>
    <w:multiLevelType w:val="multilevel"/>
    <w:tmpl w:val="BE60DADC"/>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9004367"/>
    <w:multiLevelType w:val="hybridMultilevel"/>
    <w:tmpl w:val="346C6088"/>
    <w:lvl w:ilvl="0" w:tplc="0419000F">
      <w:start w:val="1"/>
      <w:numFmt w:val="decimal"/>
      <w:lvlText w:val="%1."/>
      <w:lvlJc w:val="left"/>
      <w:pPr>
        <w:ind w:left="899" w:hanging="360"/>
      </w:p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nsid w:val="4A487115"/>
    <w:multiLevelType w:val="hybridMultilevel"/>
    <w:tmpl w:val="7AA221EA"/>
    <w:lvl w:ilvl="0" w:tplc="1C8456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4E596872"/>
    <w:multiLevelType w:val="multilevel"/>
    <w:tmpl w:val="6166DDE0"/>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28C7E2F"/>
    <w:multiLevelType w:val="multilevel"/>
    <w:tmpl w:val="30A80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3C319D3"/>
    <w:multiLevelType w:val="multilevel"/>
    <w:tmpl w:val="DBA86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40B6E4D"/>
    <w:multiLevelType w:val="multilevel"/>
    <w:tmpl w:val="8EDE4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6204C7E"/>
    <w:multiLevelType w:val="hybridMultilevel"/>
    <w:tmpl w:val="B7F85088"/>
    <w:lvl w:ilvl="0" w:tplc="41C6DB9E">
      <w:start w:val="1"/>
      <w:numFmt w:val="decimal"/>
      <w:lvlText w:val="%1."/>
      <w:lvlJc w:val="left"/>
      <w:pPr>
        <w:ind w:left="1057" w:hanging="360"/>
      </w:pPr>
      <w:rPr>
        <w:rFonts w:hint="default"/>
      </w:rPr>
    </w:lvl>
    <w:lvl w:ilvl="1" w:tplc="04190019" w:tentative="1">
      <w:start w:val="1"/>
      <w:numFmt w:val="lowerLetter"/>
      <w:lvlText w:val="%2."/>
      <w:lvlJc w:val="left"/>
      <w:pPr>
        <w:ind w:left="1777" w:hanging="360"/>
      </w:pPr>
    </w:lvl>
    <w:lvl w:ilvl="2" w:tplc="0419001B" w:tentative="1">
      <w:start w:val="1"/>
      <w:numFmt w:val="lowerRoman"/>
      <w:lvlText w:val="%3."/>
      <w:lvlJc w:val="right"/>
      <w:pPr>
        <w:ind w:left="2497" w:hanging="180"/>
      </w:pPr>
    </w:lvl>
    <w:lvl w:ilvl="3" w:tplc="0419000F" w:tentative="1">
      <w:start w:val="1"/>
      <w:numFmt w:val="decimal"/>
      <w:lvlText w:val="%4."/>
      <w:lvlJc w:val="left"/>
      <w:pPr>
        <w:ind w:left="3217" w:hanging="360"/>
      </w:pPr>
    </w:lvl>
    <w:lvl w:ilvl="4" w:tplc="04190019" w:tentative="1">
      <w:start w:val="1"/>
      <w:numFmt w:val="lowerLetter"/>
      <w:lvlText w:val="%5."/>
      <w:lvlJc w:val="left"/>
      <w:pPr>
        <w:ind w:left="3937" w:hanging="360"/>
      </w:pPr>
    </w:lvl>
    <w:lvl w:ilvl="5" w:tplc="0419001B" w:tentative="1">
      <w:start w:val="1"/>
      <w:numFmt w:val="lowerRoman"/>
      <w:lvlText w:val="%6."/>
      <w:lvlJc w:val="right"/>
      <w:pPr>
        <w:ind w:left="4657" w:hanging="180"/>
      </w:pPr>
    </w:lvl>
    <w:lvl w:ilvl="6" w:tplc="0419000F" w:tentative="1">
      <w:start w:val="1"/>
      <w:numFmt w:val="decimal"/>
      <w:lvlText w:val="%7."/>
      <w:lvlJc w:val="left"/>
      <w:pPr>
        <w:ind w:left="5377" w:hanging="360"/>
      </w:pPr>
    </w:lvl>
    <w:lvl w:ilvl="7" w:tplc="04190019" w:tentative="1">
      <w:start w:val="1"/>
      <w:numFmt w:val="lowerLetter"/>
      <w:lvlText w:val="%8."/>
      <w:lvlJc w:val="left"/>
      <w:pPr>
        <w:ind w:left="6097" w:hanging="360"/>
      </w:pPr>
    </w:lvl>
    <w:lvl w:ilvl="8" w:tplc="0419001B" w:tentative="1">
      <w:start w:val="1"/>
      <w:numFmt w:val="lowerRoman"/>
      <w:lvlText w:val="%9."/>
      <w:lvlJc w:val="right"/>
      <w:pPr>
        <w:ind w:left="6817" w:hanging="180"/>
      </w:pPr>
    </w:lvl>
  </w:abstractNum>
  <w:abstractNum w:abstractNumId="30">
    <w:nsid w:val="5BCC67E0"/>
    <w:multiLevelType w:val="multilevel"/>
    <w:tmpl w:val="AC3AA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E984436"/>
    <w:multiLevelType w:val="multilevel"/>
    <w:tmpl w:val="2C3EA9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nsid w:val="61A008EE"/>
    <w:multiLevelType w:val="multilevel"/>
    <w:tmpl w:val="66DEB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20E06A6"/>
    <w:multiLevelType w:val="multilevel"/>
    <w:tmpl w:val="5F722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20E0CB5"/>
    <w:multiLevelType w:val="multilevel"/>
    <w:tmpl w:val="44169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226213A"/>
    <w:multiLevelType w:val="hybridMultilevel"/>
    <w:tmpl w:val="F1F013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3113C5A"/>
    <w:multiLevelType w:val="multilevel"/>
    <w:tmpl w:val="F39A1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4624ADB"/>
    <w:multiLevelType w:val="multilevel"/>
    <w:tmpl w:val="F56CD104"/>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9495740"/>
    <w:multiLevelType w:val="hybridMultilevel"/>
    <w:tmpl w:val="0B38CB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9">
    <w:nsid w:val="6EE356BB"/>
    <w:multiLevelType w:val="multilevel"/>
    <w:tmpl w:val="0B88A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F4D25FD"/>
    <w:multiLevelType w:val="hybridMultilevel"/>
    <w:tmpl w:val="6458E3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0914331"/>
    <w:multiLevelType w:val="multilevel"/>
    <w:tmpl w:val="E50456A8"/>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3670E92"/>
    <w:multiLevelType w:val="multilevel"/>
    <w:tmpl w:val="309E7ED0"/>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51B6983"/>
    <w:multiLevelType w:val="multilevel"/>
    <w:tmpl w:val="45122130"/>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6DE0761"/>
    <w:multiLevelType w:val="multilevel"/>
    <w:tmpl w:val="78F4C22C"/>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BC3330A"/>
    <w:multiLevelType w:val="multilevel"/>
    <w:tmpl w:val="85A6AACC"/>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F1C33BA"/>
    <w:multiLevelType w:val="multilevel"/>
    <w:tmpl w:val="3870993A"/>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F5A0316"/>
    <w:multiLevelType w:val="multilevel"/>
    <w:tmpl w:val="44D64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35"/>
  </w:num>
  <w:num w:numId="3">
    <w:abstractNumId w:val="18"/>
  </w:num>
  <w:num w:numId="4">
    <w:abstractNumId w:val="9"/>
  </w:num>
  <w:num w:numId="5">
    <w:abstractNumId w:val="38"/>
  </w:num>
  <w:num w:numId="6">
    <w:abstractNumId w:val="24"/>
  </w:num>
  <w:num w:numId="7">
    <w:abstractNumId w:val="23"/>
  </w:num>
  <w:num w:numId="8">
    <w:abstractNumId w:val="5"/>
  </w:num>
  <w:num w:numId="9">
    <w:abstractNumId w:val="29"/>
  </w:num>
  <w:num w:numId="10">
    <w:abstractNumId w:val="2"/>
  </w:num>
  <w:num w:numId="11">
    <w:abstractNumId w:val="40"/>
  </w:num>
  <w:num w:numId="12">
    <w:abstractNumId w:val="0"/>
  </w:num>
  <w:num w:numId="13">
    <w:abstractNumId w:val="47"/>
  </w:num>
  <w:num w:numId="14">
    <w:abstractNumId w:val="36"/>
  </w:num>
  <w:num w:numId="15">
    <w:abstractNumId w:val="16"/>
  </w:num>
  <w:num w:numId="16">
    <w:abstractNumId w:val="1"/>
  </w:num>
  <w:num w:numId="17">
    <w:abstractNumId w:val="28"/>
  </w:num>
  <w:num w:numId="18">
    <w:abstractNumId w:val="33"/>
  </w:num>
  <w:num w:numId="19">
    <w:abstractNumId w:val="11"/>
  </w:num>
  <w:num w:numId="20">
    <w:abstractNumId w:val="32"/>
  </w:num>
  <w:num w:numId="21">
    <w:abstractNumId w:val="7"/>
  </w:num>
  <w:num w:numId="22">
    <w:abstractNumId w:val="27"/>
  </w:num>
  <w:num w:numId="23">
    <w:abstractNumId w:val="14"/>
  </w:num>
  <w:num w:numId="24">
    <w:abstractNumId w:val="39"/>
  </w:num>
  <w:num w:numId="25">
    <w:abstractNumId w:val="30"/>
  </w:num>
  <w:num w:numId="26">
    <w:abstractNumId w:val="34"/>
  </w:num>
  <w:num w:numId="27">
    <w:abstractNumId w:val="26"/>
  </w:num>
  <w:num w:numId="28">
    <w:abstractNumId w:val="19"/>
  </w:num>
  <w:num w:numId="29">
    <w:abstractNumId w:val="6"/>
  </w:num>
  <w:num w:numId="30">
    <w:abstractNumId w:val="8"/>
  </w:num>
  <w:num w:numId="31">
    <w:abstractNumId w:val="21"/>
  </w:num>
  <w:num w:numId="32">
    <w:abstractNumId w:val="3"/>
  </w:num>
  <w:num w:numId="33">
    <w:abstractNumId w:val="12"/>
  </w:num>
  <w:num w:numId="34">
    <w:abstractNumId w:val="42"/>
    <w:lvlOverride w:ilvl="0">
      <w:startOverride w:val="1"/>
    </w:lvlOverride>
  </w:num>
  <w:num w:numId="35">
    <w:abstractNumId w:val="10"/>
    <w:lvlOverride w:ilvl="0">
      <w:startOverride w:val="1"/>
    </w:lvlOverride>
  </w:num>
  <w:num w:numId="36">
    <w:abstractNumId w:val="43"/>
    <w:lvlOverride w:ilvl="0">
      <w:startOverride w:val="1"/>
    </w:lvlOverride>
  </w:num>
  <w:num w:numId="37">
    <w:abstractNumId w:val="17"/>
    <w:lvlOverride w:ilvl="0">
      <w:startOverride w:val="1"/>
    </w:lvlOverride>
  </w:num>
  <w:num w:numId="38">
    <w:abstractNumId w:val="13"/>
    <w:lvlOverride w:ilvl="0">
      <w:startOverride w:val="1"/>
    </w:lvlOverride>
  </w:num>
  <w:num w:numId="39">
    <w:abstractNumId w:val="15"/>
    <w:lvlOverride w:ilvl="0">
      <w:startOverride w:val="1"/>
    </w:lvlOverride>
  </w:num>
  <w:num w:numId="40">
    <w:abstractNumId w:val="46"/>
    <w:lvlOverride w:ilvl="0">
      <w:startOverride w:val="1"/>
    </w:lvlOverride>
  </w:num>
  <w:num w:numId="41">
    <w:abstractNumId w:val="41"/>
    <w:lvlOverride w:ilvl="0">
      <w:startOverride w:val="1"/>
    </w:lvlOverride>
  </w:num>
  <w:num w:numId="42">
    <w:abstractNumId w:val="37"/>
    <w:lvlOverride w:ilvl="0">
      <w:startOverride w:val="1"/>
    </w:lvlOverride>
  </w:num>
  <w:num w:numId="43">
    <w:abstractNumId w:val="4"/>
    <w:lvlOverride w:ilvl="0">
      <w:startOverride w:val="1"/>
    </w:lvlOverride>
  </w:num>
  <w:num w:numId="44">
    <w:abstractNumId w:val="25"/>
    <w:lvlOverride w:ilvl="0">
      <w:startOverride w:val="1"/>
    </w:lvlOverride>
  </w:num>
  <w:num w:numId="45">
    <w:abstractNumId w:val="22"/>
    <w:lvlOverride w:ilvl="0">
      <w:startOverride w:val="1"/>
    </w:lvlOverride>
  </w:num>
  <w:num w:numId="46">
    <w:abstractNumId w:val="44"/>
    <w:lvlOverride w:ilvl="0">
      <w:startOverride w:val="1"/>
    </w:lvlOverride>
  </w:num>
  <w:num w:numId="47">
    <w:abstractNumId w:val="20"/>
    <w:lvlOverride w:ilvl="0">
      <w:startOverride w:val="1"/>
    </w:lvlOverride>
  </w:num>
  <w:num w:numId="48">
    <w:abstractNumId w:val="4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doNotTrackMoves/>
  <w:defaultTabStop w:val="708"/>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413"/>
    <w:rsid w:val="00006501"/>
    <w:rsid w:val="000230F9"/>
    <w:rsid w:val="00026837"/>
    <w:rsid w:val="000331DC"/>
    <w:rsid w:val="00035A19"/>
    <w:rsid w:val="0004022D"/>
    <w:rsid w:val="000409B5"/>
    <w:rsid w:val="00052C0A"/>
    <w:rsid w:val="00055168"/>
    <w:rsid w:val="00062ED9"/>
    <w:rsid w:val="00074CF2"/>
    <w:rsid w:val="00096CCD"/>
    <w:rsid w:val="000A31A5"/>
    <w:rsid w:val="000A5629"/>
    <w:rsid w:val="000A7DB8"/>
    <w:rsid w:val="000B3444"/>
    <w:rsid w:val="000D02E6"/>
    <w:rsid w:val="000D33EE"/>
    <w:rsid w:val="000D7A93"/>
    <w:rsid w:val="000F1277"/>
    <w:rsid w:val="000F3BFE"/>
    <w:rsid w:val="00102452"/>
    <w:rsid w:val="001105D1"/>
    <w:rsid w:val="00114FE4"/>
    <w:rsid w:val="00140C82"/>
    <w:rsid w:val="001420A5"/>
    <w:rsid w:val="00150800"/>
    <w:rsid w:val="0015710A"/>
    <w:rsid w:val="00160690"/>
    <w:rsid w:val="00171088"/>
    <w:rsid w:val="00176057"/>
    <w:rsid w:val="00183F0D"/>
    <w:rsid w:val="001912C7"/>
    <w:rsid w:val="0019566A"/>
    <w:rsid w:val="001B39E7"/>
    <w:rsid w:val="001B4D2B"/>
    <w:rsid w:val="001C08C6"/>
    <w:rsid w:val="001C477B"/>
    <w:rsid w:val="001D45A6"/>
    <w:rsid w:val="001E1B1C"/>
    <w:rsid w:val="001E32E5"/>
    <w:rsid w:val="001F04EA"/>
    <w:rsid w:val="001F413B"/>
    <w:rsid w:val="00220BFB"/>
    <w:rsid w:val="00222997"/>
    <w:rsid w:val="00227978"/>
    <w:rsid w:val="002360D0"/>
    <w:rsid w:val="0024383E"/>
    <w:rsid w:val="00243E4C"/>
    <w:rsid w:val="0025046E"/>
    <w:rsid w:val="00260F13"/>
    <w:rsid w:val="0026467D"/>
    <w:rsid w:val="002C2304"/>
    <w:rsid w:val="002D2C36"/>
    <w:rsid w:val="002D5AB4"/>
    <w:rsid w:val="002E0B25"/>
    <w:rsid w:val="00305F4B"/>
    <w:rsid w:val="00315ED5"/>
    <w:rsid w:val="00330EBF"/>
    <w:rsid w:val="0033263D"/>
    <w:rsid w:val="00334E6F"/>
    <w:rsid w:val="00387580"/>
    <w:rsid w:val="00393E75"/>
    <w:rsid w:val="003A6765"/>
    <w:rsid w:val="003D0624"/>
    <w:rsid w:val="003D5111"/>
    <w:rsid w:val="004043DC"/>
    <w:rsid w:val="00405C7C"/>
    <w:rsid w:val="00407E4E"/>
    <w:rsid w:val="004209BF"/>
    <w:rsid w:val="0044740C"/>
    <w:rsid w:val="0046038E"/>
    <w:rsid w:val="00476A46"/>
    <w:rsid w:val="00485B1E"/>
    <w:rsid w:val="004B6C24"/>
    <w:rsid w:val="004E1583"/>
    <w:rsid w:val="004E5DEE"/>
    <w:rsid w:val="004F590F"/>
    <w:rsid w:val="004F5EC1"/>
    <w:rsid w:val="00502128"/>
    <w:rsid w:val="00513414"/>
    <w:rsid w:val="00523055"/>
    <w:rsid w:val="00535E3F"/>
    <w:rsid w:val="0054255B"/>
    <w:rsid w:val="00560A66"/>
    <w:rsid w:val="00581A6D"/>
    <w:rsid w:val="005857AB"/>
    <w:rsid w:val="00595A5B"/>
    <w:rsid w:val="005974E9"/>
    <w:rsid w:val="00597962"/>
    <w:rsid w:val="005A4B2A"/>
    <w:rsid w:val="005B15B3"/>
    <w:rsid w:val="005B34C8"/>
    <w:rsid w:val="005B6629"/>
    <w:rsid w:val="005C4A88"/>
    <w:rsid w:val="005C54BB"/>
    <w:rsid w:val="005C7D4D"/>
    <w:rsid w:val="005E75A5"/>
    <w:rsid w:val="005E76E4"/>
    <w:rsid w:val="005F28A2"/>
    <w:rsid w:val="0060701B"/>
    <w:rsid w:val="006101E3"/>
    <w:rsid w:val="006362E4"/>
    <w:rsid w:val="00637473"/>
    <w:rsid w:val="00640259"/>
    <w:rsid w:val="00640B2C"/>
    <w:rsid w:val="006A3A52"/>
    <w:rsid w:val="006A6276"/>
    <w:rsid w:val="006B0790"/>
    <w:rsid w:val="006C25EA"/>
    <w:rsid w:val="006D28A7"/>
    <w:rsid w:val="006E7EE2"/>
    <w:rsid w:val="00704AA4"/>
    <w:rsid w:val="00715800"/>
    <w:rsid w:val="007518F9"/>
    <w:rsid w:val="00762342"/>
    <w:rsid w:val="00766CA1"/>
    <w:rsid w:val="00784A6D"/>
    <w:rsid w:val="007A3202"/>
    <w:rsid w:val="007E5EF4"/>
    <w:rsid w:val="007E7385"/>
    <w:rsid w:val="007F29AA"/>
    <w:rsid w:val="00832A9C"/>
    <w:rsid w:val="008335DF"/>
    <w:rsid w:val="00845FC2"/>
    <w:rsid w:val="00896740"/>
    <w:rsid w:val="008B58D8"/>
    <w:rsid w:val="00911A15"/>
    <w:rsid w:val="009334D9"/>
    <w:rsid w:val="00947B9B"/>
    <w:rsid w:val="00984F7F"/>
    <w:rsid w:val="00994870"/>
    <w:rsid w:val="009A41C8"/>
    <w:rsid w:val="009A4701"/>
    <w:rsid w:val="009B3722"/>
    <w:rsid w:val="009C6009"/>
    <w:rsid w:val="009D6662"/>
    <w:rsid w:val="009D6FFB"/>
    <w:rsid w:val="009E562C"/>
    <w:rsid w:val="00A01858"/>
    <w:rsid w:val="00A0364B"/>
    <w:rsid w:val="00A132D2"/>
    <w:rsid w:val="00A151C9"/>
    <w:rsid w:val="00A44B7A"/>
    <w:rsid w:val="00A57BBA"/>
    <w:rsid w:val="00A63FF0"/>
    <w:rsid w:val="00A66D6F"/>
    <w:rsid w:val="00A73878"/>
    <w:rsid w:val="00A73AD3"/>
    <w:rsid w:val="00A7507F"/>
    <w:rsid w:val="00A86317"/>
    <w:rsid w:val="00A86F13"/>
    <w:rsid w:val="00AB0804"/>
    <w:rsid w:val="00AB0F61"/>
    <w:rsid w:val="00AD2338"/>
    <w:rsid w:val="00AD6D09"/>
    <w:rsid w:val="00AF166F"/>
    <w:rsid w:val="00AF6413"/>
    <w:rsid w:val="00AF7782"/>
    <w:rsid w:val="00B015ED"/>
    <w:rsid w:val="00B0241A"/>
    <w:rsid w:val="00B20998"/>
    <w:rsid w:val="00B2776B"/>
    <w:rsid w:val="00B420A9"/>
    <w:rsid w:val="00B51D24"/>
    <w:rsid w:val="00B52B88"/>
    <w:rsid w:val="00B56E8B"/>
    <w:rsid w:val="00B6023C"/>
    <w:rsid w:val="00B81099"/>
    <w:rsid w:val="00B9297C"/>
    <w:rsid w:val="00B941CA"/>
    <w:rsid w:val="00BB2FAD"/>
    <w:rsid w:val="00BB6E80"/>
    <w:rsid w:val="00BC536D"/>
    <w:rsid w:val="00BD369D"/>
    <w:rsid w:val="00BD6D3B"/>
    <w:rsid w:val="00C01616"/>
    <w:rsid w:val="00C1489E"/>
    <w:rsid w:val="00C26945"/>
    <w:rsid w:val="00C46BCF"/>
    <w:rsid w:val="00C52C22"/>
    <w:rsid w:val="00C52DE3"/>
    <w:rsid w:val="00C61CC6"/>
    <w:rsid w:val="00C62596"/>
    <w:rsid w:val="00C852A3"/>
    <w:rsid w:val="00C91218"/>
    <w:rsid w:val="00CA40F5"/>
    <w:rsid w:val="00CB3975"/>
    <w:rsid w:val="00CB65F4"/>
    <w:rsid w:val="00CC0241"/>
    <w:rsid w:val="00CD0085"/>
    <w:rsid w:val="00CD446B"/>
    <w:rsid w:val="00CD6EBF"/>
    <w:rsid w:val="00CF7C74"/>
    <w:rsid w:val="00D076D4"/>
    <w:rsid w:val="00D13CFD"/>
    <w:rsid w:val="00D37247"/>
    <w:rsid w:val="00D414BA"/>
    <w:rsid w:val="00D43F17"/>
    <w:rsid w:val="00D51593"/>
    <w:rsid w:val="00D567F4"/>
    <w:rsid w:val="00D6731D"/>
    <w:rsid w:val="00D67D83"/>
    <w:rsid w:val="00D8088E"/>
    <w:rsid w:val="00D869D2"/>
    <w:rsid w:val="00D90A29"/>
    <w:rsid w:val="00DA568D"/>
    <w:rsid w:val="00DC7016"/>
    <w:rsid w:val="00DC746F"/>
    <w:rsid w:val="00DE654D"/>
    <w:rsid w:val="00E25CE6"/>
    <w:rsid w:val="00E2688A"/>
    <w:rsid w:val="00E76087"/>
    <w:rsid w:val="00E76A91"/>
    <w:rsid w:val="00E94EF6"/>
    <w:rsid w:val="00EA554F"/>
    <w:rsid w:val="00EB6E3F"/>
    <w:rsid w:val="00EE077F"/>
    <w:rsid w:val="00EE3F99"/>
    <w:rsid w:val="00EF01C4"/>
    <w:rsid w:val="00EF332E"/>
    <w:rsid w:val="00F277BF"/>
    <w:rsid w:val="00F76F55"/>
    <w:rsid w:val="00F91D4D"/>
    <w:rsid w:val="00F950C3"/>
    <w:rsid w:val="00FC7CF6"/>
    <w:rsid w:val="00FD1EEB"/>
    <w:rsid w:val="00FD4C28"/>
    <w:rsid w:val="00FE3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docId w15:val="{14AE1936-DAF8-49FF-AB91-BBEEF45C8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0" w:unhideWhenUsed="1"/>
    <w:lsdException w:name="heading 5" w:semiHidden="1" w:uiPriority="0"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62342"/>
    <w:rPr>
      <w:rFonts w:ascii="Times New Roman" w:eastAsia="Times New Roman" w:hAnsi="Times New Roman"/>
      <w:sz w:val="24"/>
      <w:szCs w:val="24"/>
    </w:rPr>
  </w:style>
  <w:style w:type="paragraph" w:styleId="1">
    <w:name w:val="heading 1"/>
    <w:basedOn w:val="a"/>
    <w:next w:val="a"/>
    <w:link w:val="10"/>
    <w:uiPriority w:val="9"/>
    <w:rsid w:val="005E75A5"/>
    <w:pPr>
      <w:keepNext/>
      <w:spacing w:before="240" w:after="60"/>
      <w:outlineLvl w:val="0"/>
    </w:pPr>
    <w:rPr>
      <w:rFonts w:ascii="Calibri Light" w:hAnsi="Calibri Light"/>
      <w:b/>
      <w:bCs/>
      <w:kern w:val="32"/>
      <w:sz w:val="32"/>
      <w:szCs w:val="32"/>
    </w:rPr>
  </w:style>
  <w:style w:type="paragraph" w:styleId="2">
    <w:name w:val="heading 2"/>
    <w:basedOn w:val="a"/>
    <w:next w:val="a"/>
    <w:link w:val="20"/>
    <w:uiPriority w:val="9"/>
    <w:unhideWhenUsed/>
    <w:rsid w:val="00D6731D"/>
    <w:pPr>
      <w:keepNext/>
      <w:spacing w:before="240" w:after="60"/>
      <w:outlineLvl w:val="1"/>
    </w:pPr>
    <w:rPr>
      <w:rFonts w:ascii="Calibri Light" w:hAnsi="Calibri Light"/>
      <w:b/>
      <w:bCs/>
      <w:i/>
      <w:iCs/>
      <w:sz w:val="28"/>
      <w:szCs w:val="28"/>
    </w:rPr>
  </w:style>
  <w:style w:type="paragraph" w:styleId="3">
    <w:name w:val="heading 3"/>
    <w:basedOn w:val="a"/>
    <w:next w:val="a"/>
    <w:link w:val="30"/>
    <w:uiPriority w:val="9"/>
    <w:semiHidden/>
    <w:unhideWhenUsed/>
    <w:rsid w:val="00171088"/>
    <w:pPr>
      <w:keepNext/>
      <w:spacing w:before="240" w:after="60"/>
      <w:outlineLvl w:val="2"/>
    </w:pPr>
    <w:rPr>
      <w:rFonts w:ascii="Calibri Light" w:hAnsi="Calibri Light"/>
      <w:b/>
      <w:bCs/>
      <w:sz w:val="26"/>
      <w:szCs w:val="26"/>
    </w:rPr>
  </w:style>
  <w:style w:type="paragraph" w:styleId="4">
    <w:name w:val="heading 4"/>
    <w:basedOn w:val="a"/>
    <w:next w:val="a"/>
    <w:link w:val="40"/>
    <w:rsid w:val="00762342"/>
    <w:pPr>
      <w:keepNext/>
      <w:spacing w:before="240" w:after="60"/>
      <w:outlineLvl w:val="3"/>
    </w:pPr>
    <w:rPr>
      <w:b/>
      <w:bCs/>
      <w:sz w:val="28"/>
      <w:szCs w:val="28"/>
    </w:rPr>
  </w:style>
  <w:style w:type="paragraph" w:styleId="5">
    <w:name w:val="heading 5"/>
    <w:basedOn w:val="a"/>
    <w:next w:val="a"/>
    <w:link w:val="50"/>
    <w:rsid w:val="00762342"/>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FE3717"/>
    <w:rPr>
      <w:sz w:val="16"/>
      <w:szCs w:val="16"/>
    </w:rPr>
  </w:style>
  <w:style w:type="paragraph" w:styleId="a4">
    <w:name w:val="annotation text"/>
    <w:basedOn w:val="a"/>
    <w:link w:val="a5"/>
    <w:semiHidden/>
    <w:rsid w:val="00FE3717"/>
    <w:rPr>
      <w:sz w:val="20"/>
      <w:szCs w:val="20"/>
    </w:rPr>
  </w:style>
  <w:style w:type="character" w:customStyle="1" w:styleId="a5">
    <w:name w:val="Текст примечания Знак"/>
    <w:link w:val="a4"/>
    <w:semiHidden/>
    <w:rsid w:val="00FE3717"/>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FE3717"/>
    <w:rPr>
      <w:rFonts w:ascii="Segoe UI" w:eastAsia="Calibri" w:hAnsi="Segoe UI" w:cs="Segoe UI"/>
      <w:sz w:val="18"/>
      <w:szCs w:val="18"/>
      <w:lang w:eastAsia="en-US"/>
    </w:rPr>
  </w:style>
  <w:style w:type="character" w:customStyle="1" w:styleId="a7">
    <w:name w:val="Текст выноски Знак"/>
    <w:link w:val="a6"/>
    <w:uiPriority w:val="99"/>
    <w:semiHidden/>
    <w:rsid w:val="00FE3717"/>
    <w:rPr>
      <w:rFonts w:ascii="Segoe UI" w:hAnsi="Segoe UI" w:cs="Segoe UI"/>
      <w:sz w:val="18"/>
      <w:szCs w:val="18"/>
    </w:rPr>
  </w:style>
  <w:style w:type="paragraph" w:styleId="a8">
    <w:name w:val="Title"/>
    <w:basedOn w:val="a"/>
    <w:link w:val="a9"/>
    <w:uiPriority w:val="10"/>
    <w:rsid w:val="00762342"/>
    <w:pPr>
      <w:widowControl w:val="0"/>
      <w:jc w:val="center"/>
    </w:pPr>
    <w:rPr>
      <w:rFonts w:eastAsia="SimSun"/>
      <w:b/>
      <w:szCs w:val="20"/>
    </w:rPr>
  </w:style>
  <w:style w:type="character" w:customStyle="1" w:styleId="a9">
    <w:name w:val="Название Знак"/>
    <w:link w:val="a8"/>
    <w:uiPriority w:val="10"/>
    <w:rsid w:val="00762342"/>
    <w:rPr>
      <w:rFonts w:ascii="Times New Roman" w:eastAsia="SimSun" w:hAnsi="Times New Roman" w:cs="Times New Roman"/>
      <w:b/>
      <w:sz w:val="24"/>
      <w:szCs w:val="20"/>
      <w:lang w:eastAsia="ru-RU"/>
    </w:rPr>
  </w:style>
  <w:style w:type="paragraph" w:styleId="aa">
    <w:name w:val="Body Text"/>
    <w:basedOn w:val="a"/>
    <w:link w:val="ab"/>
    <w:rsid w:val="00762342"/>
    <w:pPr>
      <w:spacing w:after="120"/>
    </w:pPr>
  </w:style>
  <w:style w:type="character" w:customStyle="1" w:styleId="ab">
    <w:name w:val="Основной текст Знак"/>
    <w:link w:val="aa"/>
    <w:rsid w:val="00762342"/>
    <w:rPr>
      <w:rFonts w:ascii="Times New Roman" w:eastAsia="Times New Roman" w:hAnsi="Times New Roman" w:cs="Times New Roman"/>
      <w:sz w:val="24"/>
      <w:szCs w:val="24"/>
      <w:lang w:eastAsia="ru-RU"/>
    </w:rPr>
  </w:style>
  <w:style w:type="character" w:customStyle="1" w:styleId="50">
    <w:name w:val="Заголовок 5 Знак"/>
    <w:link w:val="5"/>
    <w:rsid w:val="00762342"/>
    <w:rPr>
      <w:rFonts w:ascii="Times New Roman" w:eastAsia="Times New Roman" w:hAnsi="Times New Roman" w:cs="Times New Roman"/>
      <w:b/>
      <w:bCs/>
      <w:i/>
      <w:iCs/>
      <w:sz w:val="26"/>
      <w:szCs w:val="26"/>
      <w:lang w:eastAsia="ru-RU"/>
    </w:rPr>
  </w:style>
  <w:style w:type="paragraph" w:styleId="21">
    <w:name w:val="Body Text 2"/>
    <w:basedOn w:val="a"/>
    <w:link w:val="22"/>
    <w:rsid w:val="00762342"/>
    <w:pPr>
      <w:spacing w:after="120" w:line="480" w:lineRule="auto"/>
    </w:pPr>
  </w:style>
  <w:style w:type="character" w:customStyle="1" w:styleId="22">
    <w:name w:val="Основной текст 2 Знак"/>
    <w:link w:val="21"/>
    <w:rsid w:val="00762342"/>
    <w:rPr>
      <w:rFonts w:ascii="Times New Roman" w:eastAsia="Times New Roman" w:hAnsi="Times New Roman" w:cs="Times New Roman"/>
      <w:sz w:val="24"/>
      <w:szCs w:val="24"/>
      <w:lang w:eastAsia="ru-RU"/>
    </w:rPr>
  </w:style>
  <w:style w:type="paragraph" w:styleId="ac">
    <w:name w:val="Body Text Indent"/>
    <w:basedOn w:val="a"/>
    <w:link w:val="ad"/>
    <w:rsid w:val="00762342"/>
    <w:pPr>
      <w:spacing w:after="120"/>
      <w:ind w:left="283"/>
    </w:pPr>
  </w:style>
  <w:style w:type="character" w:customStyle="1" w:styleId="ad">
    <w:name w:val="Основной текст с отступом Знак"/>
    <w:link w:val="ac"/>
    <w:rsid w:val="00762342"/>
    <w:rPr>
      <w:rFonts w:ascii="Times New Roman" w:eastAsia="Times New Roman" w:hAnsi="Times New Roman" w:cs="Times New Roman"/>
      <w:sz w:val="24"/>
      <w:szCs w:val="24"/>
      <w:lang w:eastAsia="ru-RU"/>
    </w:rPr>
  </w:style>
  <w:style w:type="paragraph" w:styleId="23">
    <w:name w:val="Body Text Indent 2"/>
    <w:basedOn w:val="a"/>
    <w:link w:val="24"/>
    <w:rsid w:val="00762342"/>
    <w:pPr>
      <w:spacing w:after="120" w:line="480" w:lineRule="auto"/>
      <w:ind w:left="283"/>
    </w:pPr>
  </w:style>
  <w:style w:type="character" w:customStyle="1" w:styleId="24">
    <w:name w:val="Основной текст с отступом 2 Знак"/>
    <w:link w:val="23"/>
    <w:rsid w:val="00762342"/>
    <w:rPr>
      <w:rFonts w:ascii="Times New Roman" w:eastAsia="Times New Roman" w:hAnsi="Times New Roman" w:cs="Times New Roman"/>
      <w:sz w:val="24"/>
      <w:szCs w:val="24"/>
      <w:lang w:eastAsia="ru-RU"/>
    </w:rPr>
  </w:style>
  <w:style w:type="paragraph" w:styleId="31">
    <w:name w:val="Body Text 3"/>
    <w:basedOn w:val="a"/>
    <w:link w:val="32"/>
    <w:rsid w:val="00762342"/>
    <w:pPr>
      <w:spacing w:after="120"/>
    </w:pPr>
    <w:rPr>
      <w:sz w:val="16"/>
      <w:szCs w:val="16"/>
    </w:rPr>
  </w:style>
  <w:style w:type="character" w:customStyle="1" w:styleId="32">
    <w:name w:val="Основной текст 3 Знак"/>
    <w:link w:val="31"/>
    <w:rsid w:val="00762342"/>
    <w:rPr>
      <w:rFonts w:ascii="Times New Roman" w:eastAsia="Times New Roman" w:hAnsi="Times New Roman" w:cs="Times New Roman"/>
      <w:sz w:val="16"/>
      <w:szCs w:val="16"/>
      <w:lang w:eastAsia="ru-RU"/>
    </w:rPr>
  </w:style>
  <w:style w:type="paragraph" w:customStyle="1" w:styleId="ConsPlusCell">
    <w:name w:val="ConsPlusCell"/>
    <w:rsid w:val="00762342"/>
    <w:pPr>
      <w:autoSpaceDE w:val="0"/>
      <w:autoSpaceDN w:val="0"/>
      <w:adjustRightInd w:val="0"/>
    </w:pPr>
    <w:rPr>
      <w:rFonts w:ascii="Arial" w:eastAsia="Times New Roman" w:hAnsi="Arial" w:cs="Arial"/>
    </w:rPr>
  </w:style>
  <w:style w:type="character" w:customStyle="1" w:styleId="40">
    <w:name w:val="Заголовок 4 Знак"/>
    <w:link w:val="4"/>
    <w:rsid w:val="00762342"/>
    <w:rPr>
      <w:rFonts w:ascii="Times New Roman" w:eastAsia="Times New Roman" w:hAnsi="Times New Roman" w:cs="Times New Roman"/>
      <w:b/>
      <w:bCs/>
      <w:sz w:val="28"/>
      <w:szCs w:val="28"/>
      <w:lang w:eastAsia="ru-RU"/>
    </w:rPr>
  </w:style>
  <w:style w:type="character" w:styleId="ae">
    <w:name w:val="Placeholder Text"/>
    <w:uiPriority w:val="99"/>
    <w:semiHidden/>
    <w:rsid w:val="00FD1EEB"/>
    <w:rPr>
      <w:color w:val="808080"/>
    </w:rPr>
  </w:style>
  <w:style w:type="paragraph" w:styleId="af">
    <w:name w:val="List Paragraph"/>
    <w:basedOn w:val="a"/>
    <w:uiPriority w:val="34"/>
    <w:rsid w:val="009B3722"/>
    <w:pPr>
      <w:ind w:left="720"/>
      <w:contextualSpacing/>
    </w:pPr>
  </w:style>
  <w:style w:type="paragraph" w:customStyle="1" w:styleId="ConsPlusNormal">
    <w:name w:val="ConsPlusNormal"/>
    <w:rsid w:val="00EB6E3F"/>
    <w:pPr>
      <w:widowControl w:val="0"/>
      <w:autoSpaceDE w:val="0"/>
      <w:autoSpaceDN w:val="0"/>
      <w:adjustRightInd w:val="0"/>
      <w:ind w:firstLine="720"/>
    </w:pPr>
    <w:rPr>
      <w:rFonts w:ascii="Arial" w:eastAsia="Times New Roman" w:hAnsi="Arial" w:cs="Arial"/>
    </w:rPr>
  </w:style>
  <w:style w:type="paragraph" w:styleId="af0">
    <w:name w:val="header"/>
    <w:basedOn w:val="a"/>
    <w:link w:val="af1"/>
    <w:uiPriority w:val="99"/>
    <w:rsid w:val="00EB6E3F"/>
    <w:pPr>
      <w:tabs>
        <w:tab w:val="center" w:pos="4677"/>
        <w:tab w:val="right" w:pos="9355"/>
      </w:tabs>
    </w:pPr>
    <w:rPr>
      <w:sz w:val="20"/>
      <w:szCs w:val="20"/>
    </w:rPr>
  </w:style>
  <w:style w:type="character" w:customStyle="1" w:styleId="af1">
    <w:name w:val="Верхний колонтитул Знак"/>
    <w:link w:val="af0"/>
    <w:uiPriority w:val="99"/>
    <w:rsid w:val="00EB6E3F"/>
    <w:rPr>
      <w:rFonts w:ascii="Times New Roman" w:eastAsia="Times New Roman" w:hAnsi="Times New Roman" w:cs="Times New Roman"/>
      <w:sz w:val="20"/>
      <w:szCs w:val="20"/>
      <w:lang w:eastAsia="ru-RU"/>
    </w:rPr>
  </w:style>
  <w:style w:type="paragraph" w:styleId="af2">
    <w:name w:val="Signature"/>
    <w:basedOn w:val="a"/>
    <w:link w:val="af3"/>
    <w:rsid w:val="00EB6E3F"/>
    <w:pPr>
      <w:tabs>
        <w:tab w:val="right" w:pos="10206"/>
      </w:tabs>
      <w:spacing w:before="240"/>
    </w:pPr>
    <w:rPr>
      <w:rFonts w:ascii="Arial" w:hAnsi="Arial"/>
      <w:b/>
      <w:bCs/>
      <w:sz w:val="20"/>
    </w:rPr>
  </w:style>
  <w:style w:type="character" w:customStyle="1" w:styleId="af3">
    <w:name w:val="Подпись Знак"/>
    <w:link w:val="af2"/>
    <w:rsid w:val="00EB6E3F"/>
    <w:rPr>
      <w:rFonts w:ascii="Arial" w:eastAsia="Times New Roman" w:hAnsi="Arial" w:cs="Times New Roman"/>
      <w:b/>
      <w:bCs/>
      <w:sz w:val="20"/>
      <w:szCs w:val="24"/>
      <w:lang w:eastAsia="ru-RU"/>
    </w:rPr>
  </w:style>
  <w:style w:type="paragraph" w:customStyle="1" w:styleId="af4">
    <w:name w:val="Исх./Вх.номер"/>
    <w:basedOn w:val="aa"/>
    <w:rsid w:val="00EB6E3F"/>
    <w:pPr>
      <w:tabs>
        <w:tab w:val="right" w:pos="10260"/>
      </w:tabs>
      <w:spacing w:after="0"/>
      <w:jc w:val="both"/>
    </w:pPr>
    <w:rPr>
      <w:rFonts w:ascii="Arial" w:hAnsi="Arial" w:cs="Arial"/>
      <w:b/>
      <w:bCs/>
      <w:sz w:val="20"/>
      <w:szCs w:val="20"/>
    </w:rPr>
  </w:style>
  <w:style w:type="paragraph" w:customStyle="1" w:styleId="af5">
    <w:name w:val="Адресат"/>
    <w:basedOn w:val="aa"/>
    <w:rsid w:val="00EB6E3F"/>
    <w:pPr>
      <w:tabs>
        <w:tab w:val="right" w:pos="10260"/>
      </w:tabs>
      <w:spacing w:after="0"/>
      <w:jc w:val="right"/>
    </w:pPr>
    <w:rPr>
      <w:rFonts w:ascii="Arial" w:hAnsi="Arial" w:cs="Arial"/>
      <w:b/>
      <w:bCs/>
      <w:sz w:val="20"/>
      <w:szCs w:val="20"/>
    </w:rPr>
  </w:style>
  <w:style w:type="character" w:styleId="af6">
    <w:name w:val="Hyperlink"/>
    <w:uiPriority w:val="99"/>
    <w:unhideWhenUsed/>
    <w:rsid w:val="00A86317"/>
    <w:rPr>
      <w:color w:val="0563C1"/>
      <w:u w:val="single"/>
    </w:rPr>
  </w:style>
  <w:style w:type="character" w:customStyle="1" w:styleId="UnresolvedMention">
    <w:name w:val="Unresolved Mention"/>
    <w:uiPriority w:val="99"/>
    <w:semiHidden/>
    <w:unhideWhenUsed/>
    <w:rsid w:val="00A86317"/>
    <w:rPr>
      <w:color w:val="605E5C"/>
      <w:shd w:val="clear" w:color="auto" w:fill="E1DFDD"/>
    </w:rPr>
  </w:style>
  <w:style w:type="paragraph" w:styleId="af7">
    <w:name w:val="footer"/>
    <w:basedOn w:val="a"/>
    <w:link w:val="af8"/>
    <w:uiPriority w:val="99"/>
    <w:unhideWhenUsed/>
    <w:rsid w:val="00704AA4"/>
    <w:pPr>
      <w:tabs>
        <w:tab w:val="center" w:pos="4677"/>
        <w:tab w:val="right" w:pos="9355"/>
      </w:tabs>
    </w:pPr>
  </w:style>
  <w:style w:type="character" w:customStyle="1" w:styleId="af8">
    <w:name w:val="Нижний колонтитул Знак"/>
    <w:link w:val="af7"/>
    <w:uiPriority w:val="99"/>
    <w:rsid w:val="00704AA4"/>
    <w:rPr>
      <w:rFonts w:ascii="Times New Roman" w:eastAsia="Times New Roman" w:hAnsi="Times New Roman" w:cs="Times New Roman"/>
      <w:sz w:val="24"/>
      <w:szCs w:val="24"/>
      <w:lang w:eastAsia="ru-RU"/>
    </w:rPr>
  </w:style>
  <w:style w:type="table" w:styleId="af9">
    <w:name w:val="Table Grid"/>
    <w:basedOn w:val="a1"/>
    <w:uiPriority w:val="39"/>
    <w:rsid w:val="00704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link w:val="2"/>
    <w:uiPriority w:val="9"/>
    <w:rsid w:val="00D6731D"/>
    <w:rPr>
      <w:rFonts w:ascii="Calibri Light" w:eastAsia="Times New Roman" w:hAnsi="Calibri Light" w:cs="Times New Roman"/>
      <w:b/>
      <w:bCs/>
      <w:i/>
      <w:iCs/>
      <w:sz w:val="28"/>
      <w:szCs w:val="28"/>
    </w:rPr>
  </w:style>
  <w:style w:type="paragraph" w:customStyle="1" w:styleId="afa">
    <w:name w:val="Вспомогательный заголовок"/>
    <w:basedOn w:val="a"/>
    <w:next w:val="a"/>
    <w:unhideWhenUsed/>
    <w:rsid w:val="00D6731D"/>
    <w:pPr>
      <w:keepNext/>
      <w:keepLines/>
      <w:spacing w:after="200" w:line="259" w:lineRule="auto"/>
      <w:jc w:val="center"/>
    </w:pPr>
    <w:rPr>
      <w:b/>
      <w:sz w:val="32"/>
      <w:szCs w:val="22"/>
      <w:lang w:eastAsia="en-US"/>
    </w:rPr>
  </w:style>
  <w:style w:type="paragraph" w:customStyle="1" w:styleId="afb">
    <w:name w:val="Подзаг"/>
    <w:basedOn w:val="2"/>
    <w:link w:val="afc"/>
    <w:qFormat/>
    <w:rsid w:val="005E75A5"/>
    <w:pPr>
      <w:spacing w:before="400" w:after="120" w:line="288" w:lineRule="auto"/>
    </w:pPr>
    <w:rPr>
      <w:rFonts w:ascii="Arial" w:hAnsi="Arial" w:cs="Arial"/>
      <w:i w:val="0"/>
      <w:color w:val="2F5496"/>
      <w:sz w:val="20"/>
      <w:szCs w:val="20"/>
    </w:rPr>
  </w:style>
  <w:style w:type="character" w:customStyle="1" w:styleId="10">
    <w:name w:val="Заголовок 1 Знак"/>
    <w:link w:val="1"/>
    <w:uiPriority w:val="9"/>
    <w:rsid w:val="005E75A5"/>
    <w:rPr>
      <w:rFonts w:ascii="Calibri Light" w:eastAsia="Times New Roman" w:hAnsi="Calibri Light" w:cs="Times New Roman"/>
      <w:b/>
      <w:bCs/>
      <w:kern w:val="32"/>
      <w:sz w:val="32"/>
      <w:szCs w:val="32"/>
    </w:rPr>
  </w:style>
  <w:style w:type="character" w:customStyle="1" w:styleId="afc">
    <w:name w:val="Подзаг Знак"/>
    <w:link w:val="afb"/>
    <w:rsid w:val="005E75A5"/>
    <w:rPr>
      <w:rFonts w:ascii="Arial" w:eastAsia="Times New Roman" w:hAnsi="Arial" w:cs="Arial"/>
      <w:b/>
      <w:bCs/>
      <w:i w:val="0"/>
      <w:iCs/>
      <w:color w:val="2F5496"/>
      <w:sz w:val="28"/>
      <w:szCs w:val="28"/>
    </w:rPr>
  </w:style>
  <w:style w:type="paragraph" w:styleId="afd">
    <w:name w:val="TOC Heading"/>
    <w:basedOn w:val="1"/>
    <w:next w:val="a"/>
    <w:uiPriority w:val="39"/>
    <w:unhideWhenUsed/>
    <w:rsid w:val="005E75A5"/>
    <w:pPr>
      <w:keepLines/>
      <w:spacing w:after="0" w:line="259" w:lineRule="auto"/>
      <w:outlineLvl w:val="9"/>
    </w:pPr>
    <w:rPr>
      <w:b w:val="0"/>
      <w:bCs w:val="0"/>
      <w:color w:val="2E74B5"/>
      <w:kern w:val="0"/>
    </w:rPr>
  </w:style>
  <w:style w:type="paragraph" w:styleId="25">
    <w:name w:val="toc 2"/>
    <w:basedOn w:val="a"/>
    <w:next w:val="a"/>
    <w:autoRedefine/>
    <w:uiPriority w:val="39"/>
    <w:unhideWhenUsed/>
    <w:rsid w:val="005E75A5"/>
    <w:pPr>
      <w:spacing w:before="240"/>
    </w:pPr>
    <w:rPr>
      <w:rFonts w:ascii="Calibri" w:hAnsi="Calibri"/>
      <w:b/>
      <w:bCs/>
      <w:sz w:val="20"/>
      <w:szCs w:val="20"/>
    </w:rPr>
  </w:style>
  <w:style w:type="paragraph" w:styleId="33">
    <w:name w:val="toc 3"/>
    <w:basedOn w:val="a"/>
    <w:next w:val="a"/>
    <w:autoRedefine/>
    <w:uiPriority w:val="39"/>
    <w:unhideWhenUsed/>
    <w:rsid w:val="005E75A5"/>
    <w:pPr>
      <w:ind w:left="240"/>
    </w:pPr>
    <w:rPr>
      <w:rFonts w:ascii="Calibri" w:hAnsi="Calibri"/>
      <w:sz w:val="20"/>
      <w:szCs w:val="20"/>
    </w:rPr>
  </w:style>
  <w:style w:type="paragraph" w:styleId="11">
    <w:name w:val="toc 1"/>
    <w:basedOn w:val="a"/>
    <w:next w:val="a"/>
    <w:autoRedefine/>
    <w:uiPriority w:val="39"/>
    <w:unhideWhenUsed/>
    <w:rsid w:val="00F91D4D"/>
    <w:pPr>
      <w:framePr w:wrap="around" w:vAnchor="text" w:hAnchor="text" w:y="1"/>
    </w:pPr>
    <w:rPr>
      <w:rFonts w:ascii="Arial" w:hAnsi="Arial"/>
      <w:bCs/>
      <w:caps/>
      <w:color w:val="2E74B5"/>
      <w:sz w:val="20"/>
    </w:rPr>
  </w:style>
  <w:style w:type="paragraph" w:styleId="41">
    <w:name w:val="toc 4"/>
    <w:basedOn w:val="a"/>
    <w:next w:val="a"/>
    <w:autoRedefine/>
    <w:uiPriority w:val="39"/>
    <w:unhideWhenUsed/>
    <w:rsid w:val="005E75A5"/>
    <w:pPr>
      <w:ind w:left="480"/>
    </w:pPr>
    <w:rPr>
      <w:rFonts w:ascii="Calibri" w:hAnsi="Calibri"/>
      <w:sz w:val="20"/>
      <w:szCs w:val="20"/>
    </w:rPr>
  </w:style>
  <w:style w:type="paragraph" w:styleId="51">
    <w:name w:val="toc 5"/>
    <w:basedOn w:val="a"/>
    <w:next w:val="a"/>
    <w:autoRedefine/>
    <w:uiPriority w:val="39"/>
    <w:unhideWhenUsed/>
    <w:rsid w:val="005E75A5"/>
    <w:pPr>
      <w:ind w:left="720"/>
    </w:pPr>
    <w:rPr>
      <w:rFonts w:ascii="Calibri" w:hAnsi="Calibri"/>
      <w:sz w:val="20"/>
      <w:szCs w:val="20"/>
    </w:rPr>
  </w:style>
  <w:style w:type="paragraph" w:styleId="6">
    <w:name w:val="toc 6"/>
    <w:basedOn w:val="a"/>
    <w:next w:val="a"/>
    <w:autoRedefine/>
    <w:uiPriority w:val="39"/>
    <w:unhideWhenUsed/>
    <w:rsid w:val="005E75A5"/>
    <w:pPr>
      <w:ind w:left="960"/>
    </w:pPr>
    <w:rPr>
      <w:rFonts w:ascii="Calibri" w:hAnsi="Calibri"/>
      <w:sz w:val="20"/>
      <w:szCs w:val="20"/>
    </w:rPr>
  </w:style>
  <w:style w:type="paragraph" w:styleId="7">
    <w:name w:val="toc 7"/>
    <w:basedOn w:val="a"/>
    <w:next w:val="a"/>
    <w:autoRedefine/>
    <w:uiPriority w:val="39"/>
    <w:unhideWhenUsed/>
    <w:rsid w:val="005E75A5"/>
    <w:pPr>
      <w:ind w:left="1200"/>
    </w:pPr>
    <w:rPr>
      <w:rFonts w:ascii="Calibri" w:hAnsi="Calibri"/>
      <w:sz w:val="20"/>
      <w:szCs w:val="20"/>
    </w:rPr>
  </w:style>
  <w:style w:type="paragraph" w:styleId="8">
    <w:name w:val="toc 8"/>
    <w:basedOn w:val="a"/>
    <w:next w:val="a"/>
    <w:autoRedefine/>
    <w:uiPriority w:val="39"/>
    <w:unhideWhenUsed/>
    <w:rsid w:val="005E75A5"/>
    <w:pPr>
      <w:ind w:left="1440"/>
    </w:pPr>
    <w:rPr>
      <w:rFonts w:ascii="Calibri" w:hAnsi="Calibri"/>
      <w:sz w:val="20"/>
      <w:szCs w:val="20"/>
    </w:rPr>
  </w:style>
  <w:style w:type="paragraph" w:styleId="9">
    <w:name w:val="toc 9"/>
    <w:basedOn w:val="a"/>
    <w:next w:val="a"/>
    <w:autoRedefine/>
    <w:uiPriority w:val="39"/>
    <w:unhideWhenUsed/>
    <w:rsid w:val="005E75A5"/>
    <w:pPr>
      <w:ind w:left="1680"/>
    </w:pPr>
    <w:rPr>
      <w:rFonts w:ascii="Calibri" w:hAnsi="Calibri"/>
      <w:sz w:val="20"/>
      <w:szCs w:val="20"/>
    </w:rPr>
  </w:style>
  <w:style w:type="paragraph" w:styleId="afe">
    <w:name w:val="No Spacing"/>
    <w:aliases w:val="Основной"/>
    <w:uiPriority w:val="1"/>
    <w:qFormat/>
    <w:rsid w:val="00BD6D3B"/>
    <w:pPr>
      <w:spacing w:after="80" w:line="288" w:lineRule="auto"/>
      <w:jc w:val="both"/>
    </w:pPr>
    <w:rPr>
      <w:rFonts w:ascii="Arial" w:eastAsia="Times New Roman" w:hAnsi="Arial"/>
      <w:szCs w:val="24"/>
    </w:rPr>
  </w:style>
  <w:style w:type="character" w:styleId="aff">
    <w:name w:val="Strong"/>
    <w:uiPriority w:val="22"/>
    <w:qFormat/>
    <w:rsid w:val="00D90A29"/>
    <w:rPr>
      <w:b/>
      <w:bCs/>
    </w:rPr>
  </w:style>
  <w:style w:type="paragraph" w:customStyle="1" w:styleId="ConsPlusTitle">
    <w:name w:val="ConsPlusTitle"/>
    <w:rsid w:val="00176057"/>
    <w:pPr>
      <w:widowControl w:val="0"/>
      <w:autoSpaceDE w:val="0"/>
      <w:autoSpaceDN w:val="0"/>
    </w:pPr>
    <w:rPr>
      <w:rFonts w:eastAsia="Times New Roman" w:cs="Calibri"/>
      <w:b/>
      <w:sz w:val="22"/>
      <w:szCs w:val="22"/>
    </w:rPr>
  </w:style>
  <w:style w:type="paragraph" w:customStyle="1" w:styleId="ConsPlusTitlePage">
    <w:name w:val="ConsPlusTitlePage"/>
    <w:rsid w:val="00176057"/>
    <w:pPr>
      <w:widowControl w:val="0"/>
      <w:autoSpaceDE w:val="0"/>
      <w:autoSpaceDN w:val="0"/>
    </w:pPr>
    <w:rPr>
      <w:rFonts w:ascii="Tahoma" w:eastAsia="Times New Roman" w:hAnsi="Tahoma" w:cs="Tahoma"/>
      <w:szCs w:val="22"/>
    </w:rPr>
  </w:style>
  <w:style w:type="character" w:customStyle="1" w:styleId="tags-newsitem">
    <w:name w:val="tags-news__item"/>
    <w:rsid w:val="00171088"/>
  </w:style>
  <w:style w:type="character" w:customStyle="1" w:styleId="tags-newstext">
    <w:name w:val="tags-news__text"/>
    <w:rsid w:val="00171088"/>
  </w:style>
  <w:style w:type="character" w:customStyle="1" w:styleId="apple-converted-space">
    <w:name w:val="apple-converted-space"/>
    <w:rsid w:val="00171088"/>
  </w:style>
  <w:style w:type="character" w:customStyle="1" w:styleId="30">
    <w:name w:val="Заголовок 3 Знак"/>
    <w:link w:val="3"/>
    <w:uiPriority w:val="9"/>
    <w:semiHidden/>
    <w:rsid w:val="00171088"/>
    <w:rPr>
      <w:rFonts w:ascii="Calibri Light" w:eastAsia="Times New Roman" w:hAnsi="Calibri Light" w:cs="Times New Roman"/>
      <w:b/>
      <w:bCs/>
      <w:sz w:val="26"/>
      <w:szCs w:val="26"/>
    </w:rPr>
  </w:style>
  <w:style w:type="paragraph" w:styleId="aff0">
    <w:name w:val="Normal (Web)"/>
    <w:basedOn w:val="a"/>
    <w:uiPriority w:val="99"/>
    <w:semiHidden/>
    <w:unhideWhenUsed/>
    <w:rsid w:val="00171088"/>
    <w:pPr>
      <w:spacing w:before="100" w:beforeAutospacing="1" w:after="100" w:afterAutospacing="1"/>
    </w:pPr>
  </w:style>
  <w:style w:type="character" w:styleId="aff1">
    <w:name w:val="Emphasis"/>
    <w:uiPriority w:val="20"/>
    <w:qFormat/>
    <w:rsid w:val="009A41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23991">
      <w:bodyDiv w:val="1"/>
      <w:marLeft w:val="0"/>
      <w:marRight w:val="0"/>
      <w:marTop w:val="0"/>
      <w:marBottom w:val="0"/>
      <w:divBdr>
        <w:top w:val="none" w:sz="0" w:space="0" w:color="auto"/>
        <w:left w:val="none" w:sz="0" w:space="0" w:color="auto"/>
        <w:bottom w:val="none" w:sz="0" w:space="0" w:color="auto"/>
        <w:right w:val="none" w:sz="0" w:space="0" w:color="auto"/>
      </w:divBdr>
    </w:div>
    <w:div w:id="57556372">
      <w:bodyDiv w:val="1"/>
      <w:marLeft w:val="0"/>
      <w:marRight w:val="0"/>
      <w:marTop w:val="0"/>
      <w:marBottom w:val="0"/>
      <w:divBdr>
        <w:top w:val="none" w:sz="0" w:space="0" w:color="auto"/>
        <w:left w:val="none" w:sz="0" w:space="0" w:color="auto"/>
        <w:bottom w:val="none" w:sz="0" w:space="0" w:color="auto"/>
        <w:right w:val="none" w:sz="0" w:space="0" w:color="auto"/>
      </w:divBdr>
    </w:div>
    <w:div w:id="125777477">
      <w:bodyDiv w:val="1"/>
      <w:marLeft w:val="0"/>
      <w:marRight w:val="0"/>
      <w:marTop w:val="0"/>
      <w:marBottom w:val="0"/>
      <w:divBdr>
        <w:top w:val="none" w:sz="0" w:space="0" w:color="auto"/>
        <w:left w:val="none" w:sz="0" w:space="0" w:color="auto"/>
        <w:bottom w:val="none" w:sz="0" w:space="0" w:color="auto"/>
        <w:right w:val="none" w:sz="0" w:space="0" w:color="auto"/>
      </w:divBdr>
      <w:divsChild>
        <w:div w:id="558786667">
          <w:marLeft w:val="0"/>
          <w:marRight w:val="0"/>
          <w:marTop w:val="0"/>
          <w:marBottom w:val="0"/>
          <w:divBdr>
            <w:top w:val="none" w:sz="0" w:space="0" w:color="auto"/>
            <w:left w:val="none" w:sz="0" w:space="0" w:color="auto"/>
            <w:bottom w:val="none" w:sz="0" w:space="0" w:color="auto"/>
            <w:right w:val="none" w:sz="0" w:space="0" w:color="auto"/>
          </w:divBdr>
          <w:divsChild>
            <w:div w:id="692806638">
              <w:marLeft w:val="0"/>
              <w:marRight w:val="0"/>
              <w:marTop w:val="0"/>
              <w:marBottom w:val="0"/>
              <w:divBdr>
                <w:top w:val="none" w:sz="0" w:space="0" w:color="auto"/>
                <w:left w:val="none" w:sz="0" w:space="0" w:color="auto"/>
                <w:bottom w:val="none" w:sz="0" w:space="0" w:color="auto"/>
                <w:right w:val="none" w:sz="0" w:space="0" w:color="auto"/>
              </w:divBdr>
              <w:divsChild>
                <w:div w:id="1230963156">
                  <w:marLeft w:val="0"/>
                  <w:marRight w:val="0"/>
                  <w:marTop w:val="0"/>
                  <w:marBottom w:val="0"/>
                  <w:divBdr>
                    <w:top w:val="none" w:sz="0" w:space="0" w:color="auto"/>
                    <w:left w:val="none" w:sz="0" w:space="0" w:color="auto"/>
                    <w:bottom w:val="none" w:sz="0" w:space="0" w:color="auto"/>
                    <w:right w:val="none" w:sz="0" w:space="0" w:color="auto"/>
                  </w:divBdr>
                  <w:divsChild>
                    <w:div w:id="1453017218">
                      <w:marLeft w:val="0"/>
                      <w:marRight w:val="0"/>
                      <w:marTop w:val="0"/>
                      <w:marBottom w:val="0"/>
                      <w:divBdr>
                        <w:top w:val="none" w:sz="0" w:space="0" w:color="auto"/>
                        <w:left w:val="none" w:sz="0" w:space="0" w:color="auto"/>
                        <w:bottom w:val="none" w:sz="0" w:space="0" w:color="auto"/>
                        <w:right w:val="none" w:sz="0" w:space="0" w:color="auto"/>
                      </w:divBdr>
                      <w:divsChild>
                        <w:div w:id="67449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042895">
              <w:marLeft w:val="0"/>
              <w:marRight w:val="0"/>
              <w:marTop w:val="0"/>
              <w:marBottom w:val="0"/>
              <w:divBdr>
                <w:top w:val="none" w:sz="0" w:space="0" w:color="auto"/>
                <w:left w:val="none" w:sz="0" w:space="0" w:color="auto"/>
                <w:bottom w:val="none" w:sz="0" w:space="0" w:color="auto"/>
                <w:right w:val="none" w:sz="0" w:space="0" w:color="auto"/>
              </w:divBdr>
              <w:divsChild>
                <w:div w:id="1007516549">
                  <w:marLeft w:val="0"/>
                  <w:marRight w:val="0"/>
                  <w:marTop w:val="0"/>
                  <w:marBottom w:val="0"/>
                  <w:divBdr>
                    <w:top w:val="none" w:sz="0" w:space="0" w:color="auto"/>
                    <w:left w:val="none" w:sz="0" w:space="0" w:color="auto"/>
                    <w:bottom w:val="none" w:sz="0" w:space="0" w:color="auto"/>
                    <w:right w:val="none" w:sz="0" w:space="0" w:color="auto"/>
                  </w:divBdr>
                </w:div>
                <w:div w:id="1114254779">
                  <w:marLeft w:val="0"/>
                  <w:marRight w:val="0"/>
                  <w:marTop w:val="0"/>
                  <w:marBottom w:val="0"/>
                  <w:divBdr>
                    <w:top w:val="none" w:sz="0" w:space="0" w:color="auto"/>
                    <w:left w:val="none" w:sz="0" w:space="0" w:color="auto"/>
                    <w:bottom w:val="none" w:sz="0" w:space="0" w:color="auto"/>
                    <w:right w:val="none" w:sz="0" w:space="0" w:color="auto"/>
                  </w:divBdr>
                </w:div>
                <w:div w:id="352612084">
                  <w:marLeft w:val="0"/>
                  <w:marRight w:val="0"/>
                  <w:marTop w:val="0"/>
                  <w:marBottom w:val="0"/>
                  <w:divBdr>
                    <w:top w:val="none" w:sz="0" w:space="0" w:color="auto"/>
                    <w:left w:val="none" w:sz="0" w:space="0" w:color="auto"/>
                    <w:bottom w:val="none" w:sz="0" w:space="0" w:color="auto"/>
                    <w:right w:val="none" w:sz="0" w:space="0" w:color="auto"/>
                  </w:divBdr>
                  <w:divsChild>
                    <w:div w:id="566574635">
                      <w:marLeft w:val="0"/>
                      <w:marRight w:val="0"/>
                      <w:marTop w:val="0"/>
                      <w:marBottom w:val="0"/>
                      <w:divBdr>
                        <w:top w:val="none" w:sz="0" w:space="0" w:color="auto"/>
                        <w:left w:val="none" w:sz="0" w:space="0" w:color="auto"/>
                        <w:bottom w:val="none" w:sz="0" w:space="0" w:color="auto"/>
                        <w:right w:val="none" w:sz="0" w:space="0" w:color="auto"/>
                      </w:divBdr>
                      <w:divsChild>
                        <w:div w:id="124761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594152">
              <w:marLeft w:val="0"/>
              <w:marRight w:val="0"/>
              <w:marTop w:val="0"/>
              <w:marBottom w:val="0"/>
              <w:divBdr>
                <w:top w:val="none" w:sz="0" w:space="0" w:color="auto"/>
                <w:left w:val="none" w:sz="0" w:space="0" w:color="auto"/>
                <w:bottom w:val="none" w:sz="0" w:space="0" w:color="auto"/>
                <w:right w:val="none" w:sz="0" w:space="0" w:color="auto"/>
              </w:divBdr>
              <w:divsChild>
                <w:div w:id="2095079840">
                  <w:marLeft w:val="0"/>
                  <w:marRight w:val="0"/>
                  <w:marTop w:val="0"/>
                  <w:marBottom w:val="0"/>
                  <w:divBdr>
                    <w:top w:val="none" w:sz="0" w:space="0" w:color="auto"/>
                    <w:left w:val="none" w:sz="0" w:space="0" w:color="auto"/>
                    <w:bottom w:val="none" w:sz="0" w:space="0" w:color="auto"/>
                    <w:right w:val="none" w:sz="0" w:space="0" w:color="auto"/>
                  </w:divBdr>
                  <w:divsChild>
                    <w:div w:id="407849275">
                      <w:marLeft w:val="0"/>
                      <w:marRight w:val="0"/>
                      <w:marTop w:val="0"/>
                      <w:marBottom w:val="0"/>
                      <w:divBdr>
                        <w:top w:val="none" w:sz="0" w:space="0" w:color="auto"/>
                        <w:left w:val="none" w:sz="0" w:space="0" w:color="auto"/>
                        <w:bottom w:val="none" w:sz="0" w:space="0" w:color="auto"/>
                        <w:right w:val="none" w:sz="0" w:space="0" w:color="auto"/>
                      </w:divBdr>
                      <w:divsChild>
                        <w:div w:id="99834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6663498">
      <w:bodyDiv w:val="1"/>
      <w:marLeft w:val="0"/>
      <w:marRight w:val="0"/>
      <w:marTop w:val="0"/>
      <w:marBottom w:val="0"/>
      <w:divBdr>
        <w:top w:val="none" w:sz="0" w:space="0" w:color="auto"/>
        <w:left w:val="none" w:sz="0" w:space="0" w:color="auto"/>
        <w:bottom w:val="none" w:sz="0" w:space="0" w:color="auto"/>
        <w:right w:val="none" w:sz="0" w:space="0" w:color="auto"/>
      </w:divBdr>
    </w:div>
    <w:div w:id="693073232">
      <w:bodyDiv w:val="1"/>
      <w:marLeft w:val="0"/>
      <w:marRight w:val="0"/>
      <w:marTop w:val="0"/>
      <w:marBottom w:val="0"/>
      <w:divBdr>
        <w:top w:val="none" w:sz="0" w:space="0" w:color="auto"/>
        <w:left w:val="none" w:sz="0" w:space="0" w:color="auto"/>
        <w:bottom w:val="none" w:sz="0" w:space="0" w:color="auto"/>
        <w:right w:val="none" w:sz="0" w:space="0" w:color="auto"/>
      </w:divBdr>
    </w:div>
    <w:div w:id="715619884">
      <w:bodyDiv w:val="1"/>
      <w:marLeft w:val="0"/>
      <w:marRight w:val="0"/>
      <w:marTop w:val="0"/>
      <w:marBottom w:val="0"/>
      <w:divBdr>
        <w:top w:val="none" w:sz="0" w:space="0" w:color="auto"/>
        <w:left w:val="none" w:sz="0" w:space="0" w:color="auto"/>
        <w:bottom w:val="none" w:sz="0" w:space="0" w:color="auto"/>
        <w:right w:val="none" w:sz="0" w:space="0" w:color="auto"/>
      </w:divBdr>
      <w:divsChild>
        <w:div w:id="793325752">
          <w:marLeft w:val="0"/>
          <w:marRight w:val="0"/>
          <w:marTop w:val="0"/>
          <w:marBottom w:val="0"/>
          <w:divBdr>
            <w:top w:val="none" w:sz="0" w:space="0" w:color="auto"/>
            <w:left w:val="none" w:sz="0" w:space="0" w:color="auto"/>
            <w:bottom w:val="none" w:sz="0" w:space="0" w:color="auto"/>
            <w:right w:val="none" w:sz="0" w:space="0" w:color="auto"/>
          </w:divBdr>
          <w:divsChild>
            <w:div w:id="1964918783">
              <w:marLeft w:val="0"/>
              <w:marRight w:val="0"/>
              <w:marTop w:val="0"/>
              <w:marBottom w:val="0"/>
              <w:divBdr>
                <w:top w:val="none" w:sz="0" w:space="0" w:color="auto"/>
                <w:left w:val="none" w:sz="0" w:space="0" w:color="auto"/>
                <w:bottom w:val="none" w:sz="0" w:space="0" w:color="auto"/>
                <w:right w:val="none" w:sz="0" w:space="0" w:color="auto"/>
              </w:divBdr>
              <w:divsChild>
                <w:div w:id="942225201">
                  <w:marLeft w:val="0"/>
                  <w:marRight w:val="0"/>
                  <w:marTop w:val="0"/>
                  <w:marBottom w:val="0"/>
                  <w:divBdr>
                    <w:top w:val="none" w:sz="0" w:space="0" w:color="auto"/>
                    <w:left w:val="none" w:sz="0" w:space="0" w:color="auto"/>
                    <w:bottom w:val="none" w:sz="0" w:space="0" w:color="auto"/>
                    <w:right w:val="none" w:sz="0" w:space="0" w:color="auto"/>
                  </w:divBdr>
                  <w:divsChild>
                    <w:div w:id="351954379">
                      <w:marLeft w:val="0"/>
                      <w:marRight w:val="0"/>
                      <w:marTop w:val="0"/>
                      <w:marBottom w:val="0"/>
                      <w:divBdr>
                        <w:top w:val="none" w:sz="0" w:space="0" w:color="auto"/>
                        <w:left w:val="none" w:sz="0" w:space="0" w:color="auto"/>
                        <w:bottom w:val="none" w:sz="0" w:space="0" w:color="auto"/>
                        <w:right w:val="none" w:sz="0" w:space="0" w:color="auto"/>
                      </w:divBdr>
                      <w:divsChild>
                        <w:div w:id="68317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6067628">
      <w:bodyDiv w:val="1"/>
      <w:marLeft w:val="0"/>
      <w:marRight w:val="0"/>
      <w:marTop w:val="0"/>
      <w:marBottom w:val="0"/>
      <w:divBdr>
        <w:top w:val="none" w:sz="0" w:space="0" w:color="auto"/>
        <w:left w:val="none" w:sz="0" w:space="0" w:color="auto"/>
        <w:bottom w:val="none" w:sz="0" w:space="0" w:color="auto"/>
        <w:right w:val="none" w:sz="0" w:space="0" w:color="auto"/>
      </w:divBdr>
      <w:divsChild>
        <w:div w:id="18431885">
          <w:marLeft w:val="0"/>
          <w:marRight w:val="0"/>
          <w:marTop w:val="0"/>
          <w:marBottom w:val="0"/>
          <w:divBdr>
            <w:top w:val="none" w:sz="0" w:space="0" w:color="auto"/>
            <w:left w:val="none" w:sz="0" w:space="0" w:color="auto"/>
            <w:bottom w:val="none" w:sz="0" w:space="0" w:color="auto"/>
            <w:right w:val="none" w:sz="0" w:space="0" w:color="auto"/>
          </w:divBdr>
          <w:divsChild>
            <w:div w:id="504632199">
              <w:marLeft w:val="0"/>
              <w:marRight w:val="0"/>
              <w:marTop w:val="0"/>
              <w:marBottom w:val="0"/>
              <w:divBdr>
                <w:top w:val="none" w:sz="0" w:space="0" w:color="auto"/>
                <w:left w:val="none" w:sz="0" w:space="0" w:color="auto"/>
                <w:bottom w:val="none" w:sz="0" w:space="0" w:color="auto"/>
                <w:right w:val="none" w:sz="0" w:space="0" w:color="auto"/>
              </w:divBdr>
              <w:divsChild>
                <w:div w:id="1747069645">
                  <w:marLeft w:val="0"/>
                  <w:marRight w:val="0"/>
                  <w:marTop w:val="0"/>
                  <w:marBottom w:val="0"/>
                  <w:divBdr>
                    <w:top w:val="none" w:sz="0" w:space="0" w:color="auto"/>
                    <w:left w:val="none" w:sz="0" w:space="0" w:color="auto"/>
                    <w:bottom w:val="none" w:sz="0" w:space="0" w:color="auto"/>
                    <w:right w:val="none" w:sz="0" w:space="0" w:color="auto"/>
                  </w:divBdr>
                  <w:divsChild>
                    <w:div w:id="1366910542">
                      <w:marLeft w:val="0"/>
                      <w:marRight w:val="0"/>
                      <w:marTop w:val="0"/>
                      <w:marBottom w:val="0"/>
                      <w:divBdr>
                        <w:top w:val="none" w:sz="0" w:space="0" w:color="auto"/>
                        <w:left w:val="none" w:sz="0" w:space="0" w:color="auto"/>
                        <w:bottom w:val="none" w:sz="0" w:space="0" w:color="auto"/>
                        <w:right w:val="none" w:sz="0" w:space="0" w:color="auto"/>
                      </w:divBdr>
                      <w:divsChild>
                        <w:div w:id="29695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202365">
              <w:marLeft w:val="0"/>
              <w:marRight w:val="0"/>
              <w:marTop w:val="0"/>
              <w:marBottom w:val="0"/>
              <w:divBdr>
                <w:top w:val="none" w:sz="0" w:space="0" w:color="auto"/>
                <w:left w:val="none" w:sz="0" w:space="0" w:color="auto"/>
                <w:bottom w:val="none" w:sz="0" w:space="0" w:color="auto"/>
                <w:right w:val="none" w:sz="0" w:space="0" w:color="auto"/>
              </w:divBdr>
              <w:divsChild>
                <w:div w:id="988821501">
                  <w:marLeft w:val="0"/>
                  <w:marRight w:val="0"/>
                  <w:marTop w:val="0"/>
                  <w:marBottom w:val="0"/>
                  <w:divBdr>
                    <w:top w:val="none" w:sz="0" w:space="0" w:color="auto"/>
                    <w:left w:val="none" w:sz="0" w:space="0" w:color="auto"/>
                    <w:bottom w:val="none" w:sz="0" w:space="0" w:color="auto"/>
                    <w:right w:val="none" w:sz="0" w:space="0" w:color="auto"/>
                  </w:divBdr>
                </w:div>
                <w:div w:id="22375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090748">
      <w:bodyDiv w:val="1"/>
      <w:marLeft w:val="0"/>
      <w:marRight w:val="0"/>
      <w:marTop w:val="0"/>
      <w:marBottom w:val="0"/>
      <w:divBdr>
        <w:top w:val="none" w:sz="0" w:space="0" w:color="auto"/>
        <w:left w:val="none" w:sz="0" w:space="0" w:color="auto"/>
        <w:bottom w:val="none" w:sz="0" w:space="0" w:color="auto"/>
        <w:right w:val="none" w:sz="0" w:space="0" w:color="auto"/>
      </w:divBdr>
    </w:div>
    <w:div w:id="913976912">
      <w:bodyDiv w:val="1"/>
      <w:marLeft w:val="0"/>
      <w:marRight w:val="0"/>
      <w:marTop w:val="0"/>
      <w:marBottom w:val="0"/>
      <w:divBdr>
        <w:top w:val="none" w:sz="0" w:space="0" w:color="auto"/>
        <w:left w:val="none" w:sz="0" w:space="0" w:color="auto"/>
        <w:bottom w:val="none" w:sz="0" w:space="0" w:color="auto"/>
        <w:right w:val="none" w:sz="0" w:space="0" w:color="auto"/>
      </w:divBdr>
    </w:div>
    <w:div w:id="995962989">
      <w:bodyDiv w:val="1"/>
      <w:marLeft w:val="0"/>
      <w:marRight w:val="0"/>
      <w:marTop w:val="0"/>
      <w:marBottom w:val="0"/>
      <w:divBdr>
        <w:top w:val="none" w:sz="0" w:space="0" w:color="auto"/>
        <w:left w:val="none" w:sz="0" w:space="0" w:color="auto"/>
        <w:bottom w:val="none" w:sz="0" w:space="0" w:color="auto"/>
        <w:right w:val="none" w:sz="0" w:space="0" w:color="auto"/>
      </w:divBdr>
    </w:div>
    <w:div w:id="1087505092">
      <w:bodyDiv w:val="1"/>
      <w:marLeft w:val="0"/>
      <w:marRight w:val="0"/>
      <w:marTop w:val="0"/>
      <w:marBottom w:val="0"/>
      <w:divBdr>
        <w:top w:val="none" w:sz="0" w:space="0" w:color="auto"/>
        <w:left w:val="none" w:sz="0" w:space="0" w:color="auto"/>
        <w:bottom w:val="none" w:sz="0" w:space="0" w:color="auto"/>
        <w:right w:val="none" w:sz="0" w:space="0" w:color="auto"/>
      </w:divBdr>
      <w:divsChild>
        <w:div w:id="1633636471">
          <w:marLeft w:val="0"/>
          <w:marRight w:val="0"/>
          <w:marTop w:val="0"/>
          <w:marBottom w:val="0"/>
          <w:divBdr>
            <w:top w:val="none" w:sz="0" w:space="0" w:color="auto"/>
            <w:left w:val="none" w:sz="0" w:space="0" w:color="auto"/>
            <w:bottom w:val="none" w:sz="0" w:space="0" w:color="auto"/>
            <w:right w:val="none" w:sz="0" w:space="0" w:color="auto"/>
          </w:divBdr>
        </w:div>
        <w:div w:id="1069377925">
          <w:marLeft w:val="0"/>
          <w:marRight w:val="0"/>
          <w:marTop w:val="0"/>
          <w:marBottom w:val="0"/>
          <w:divBdr>
            <w:top w:val="none" w:sz="0" w:space="0" w:color="auto"/>
            <w:left w:val="none" w:sz="0" w:space="0" w:color="auto"/>
            <w:bottom w:val="none" w:sz="0" w:space="0" w:color="auto"/>
            <w:right w:val="none" w:sz="0" w:space="0" w:color="auto"/>
          </w:divBdr>
        </w:div>
      </w:divsChild>
    </w:div>
    <w:div w:id="1324699700">
      <w:bodyDiv w:val="1"/>
      <w:marLeft w:val="0"/>
      <w:marRight w:val="0"/>
      <w:marTop w:val="0"/>
      <w:marBottom w:val="0"/>
      <w:divBdr>
        <w:top w:val="none" w:sz="0" w:space="0" w:color="auto"/>
        <w:left w:val="none" w:sz="0" w:space="0" w:color="auto"/>
        <w:bottom w:val="none" w:sz="0" w:space="0" w:color="auto"/>
        <w:right w:val="none" w:sz="0" w:space="0" w:color="auto"/>
      </w:divBdr>
    </w:div>
    <w:div w:id="1583100595">
      <w:bodyDiv w:val="1"/>
      <w:marLeft w:val="0"/>
      <w:marRight w:val="0"/>
      <w:marTop w:val="0"/>
      <w:marBottom w:val="0"/>
      <w:divBdr>
        <w:top w:val="none" w:sz="0" w:space="0" w:color="auto"/>
        <w:left w:val="none" w:sz="0" w:space="0" w:color="auto"/>
        <w:bottom w:val="none" w:sz="0" w:space="0" w:color="auto"/>
        <w:right w:val="none" w:sz="0" w:space="0" w:color="auto"/>
      </w:divBdr>
      <w:divsChild>
        <w:div w:id="265622812">
          <w:marLeft w:val="0"/>
          <w:marRight w:val="0"/>
          <w:marTop w:val="0"/>
          <w:marBottom w:val="0"/>
          <w:divBdr>
            <w:top w:val="none" w:sz="0" w:space="0" w:color="auto"/>
            <w:left w:val="none" w:sz="0" w:space="0" w:color="auto"/>
            <w:bottom w:val="none" w:sz="0" w:space="0" w:color="auto"/>
            <w:right w:val="none" w:sz="0" w:space="0" w:color="auto"/>
          </w:divBdr>
          <w:divsChild>
            <w:div w:id="1336571895">
              <w:marLeft w:val="0"/>
              <w:marRight w:val="0"/>
              <w:marTop w:val="0"/>
              <w:marBottom w:val="0"/>
              <w:divBdr>
                <w:top w:val="none" w:sz="0" w:space="0" w:color="auto"/>
                <w:left w:val="none" w:sz="0" w:space="0" w:color="auto"/>
                <w:bottom w:val="none" w:sz="0" w:space="0" w:color="auto"/>
                <w:right w:val="none" w:sz="0" w:space="0" w:color="auto"/>
              </w:divBdr>
              <w:divsChild>
                <w:div w:id="2040428781">
                  <w:marLeft w:val="0"/>
                  <w:marRight w:val="0"/>
                  <w:marTop w:val="0"/>
                  <w:marBottom w:val="0"/>
                  <w:divBdr>
                    <w:top w:val="none" w:sz="0" w:space="0" w:color="auto"/>
                    <w:left w:val="none" w:sz="0" w:space="0" w:color="auto"/>
                    <w:bottom w:val="none" w:sz="0" w:space="0" w:color="auto"/>
                    <w:right w:val="none" w:sz="0" w:space="0" w:color="auto"/>
                  </w:divBdr>
                  <w:divsChild>
                    <w:div w:id="1400905099">
                      <w:marLeft w:val="0"/>
                      <w:marRight w:val="0"/>
                      <w:marTop w:val="0"/>
                      <w:marBottom w:val="0"/>
                      <w:divBdr>
                        <w:top w:val="none" w:sz="0" w:space="0" w:color="auto"/>
                        <w:left w:val="none" w:sz="0" w:space="0" w:color="auto"/>
                        <w:bottom w:val="none" w:sz="0" w:space="0" w:color="auto"/>
                        <w:right w:val="none" w:sz="0" w:space="0" w:color="auto"/>
                      </w:divBdr>
                      <w:divsChild>
                        <w:div w:id="21247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607218">
              <w:marLeft w:val="0"/>
              <w:marRight w:val="0"/>
              <w:marTop w:val="0"/>
              <w:marBottom w:val="0"/>
              <w:divBdr>
                <w:top w:val="none" w:sz="0" w:space="0" w:color="auto"/>
                <w:left w:val="none" w:sz="0" w:space="0" w:color="auto"/>
                <w:bottom w:val="none" w:sz="0" w:space="0" w:color="auto"/>
                <w:right w:val="none" w:sz="0" w:space="0" w:color="auto"/>
              </w:divBdr>
              <w:divsChild>
                <w:div w:id="1731423068">
                  <w:marLeft w:val="0"/>
                  <w:marRight w:val="0"/>
                  <w:marTop w:val="0"/>
                  <w:marBottom w:val="0"/>
                  <w:divBdr>
                    <w:top w:val="none" w:sz="0" w:space="0" w:color="auto"/>
                    <w:left w:val="none" w:sz="0" w:space="0" w:color="auto"/>
                    <w:bottom w:val="none" w:sz="0" w:space="0" w:color="auto"/>
                    <w:right w:val="none" w:sz="0" w:space="0" w:color="auto"/>
                  </w:divBdr>
                </w:div>
                <w:div w:id="1311784519">
                  <w:marLeft w:val="0"/>
                  <w:marRight w:val="0"/>
                  <w:marTop w:val="0"/>
                  <w:marBottom w:val="0"/>
                  <w:divBdr>
                    <w:top w:val="none" w:sz="0" w:space="0" w:color="auto"/>
                    <w:left w:val="none" w:sz="0" w:space="0" w:color="auto"/>
                    <w:bottom w:val="none" w:sz="0" w:space="0" w:color="auto"/>
                    <w:right w:val="none" w:sz="0" w:space="0" w:color="auto"/>
                  </w:divBdr>
                </w:div>
                <w:div w:id="149533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892412">
      <w:bodyDiv w:val="1"/>
      <w:marLeft w:val="0"/>
      <w:marRight w:val="0"/>
      <w:marTop w:val="0"/>
      <w:marBottom w:val="0"/>
      <w:divBdr>
        <w:top w:val="none" w:sz="0" w:space="0" w:color="auto"/>
        <w:left w:val="none" w:sz="0" w:space="0" w:color="auto"/>
        <w:bottom w:val="none" w:sz="0" w:space="0" w:color="auto"/>
        <w:right w:val="none" w:sz="0" w:space="0" w:color="auto"/>
      </w:divBdr>
    </w:div>
    <w:div w:id="1726491639">
      <w:bodyDiv w:val="1"/>
      <w:marLeft w:val="0"/>
      <w:marRight w:val="0"/>
      <w:marTop w:val="0"/>
      <w:marBottom w:val="0"/>
      <w:divBdr>
        <w:top w:val="none" w:sz="0" w:space="0" w:color="auto"/>
        <w:left w:val="none" w:sz="0" w:space="0" w:color="auto"/>
        <w:bottom w:val="none" w:sz="0" w:space="0" w:color="auto"/>
        <w:right w:val="none" w:sz="0" w:space="0" w:color="auto"/>
      </w:divBdr>
    </w:div>
    <w:div w:id="1734542683">
      <w:bodyDiv w:val="1"/>
      <w:marLeft w:val="0"/>
      <w:marRight w:val="0"/>
      <w:marTop w:val="0"/>
      <w:marBottom w:val="0"/>
      <w:divBdr>
        <w:top w:val="none" w:sz="0" w:space="0" w:color="auto"/>
        <w:left w:val="none" w:sz="0" w:space="0" w:color="auto"/>
        <w:bottom w:val="none" w:sz="0" w:space="0" w:color="auto"/>
        <w:right w:val="none" w:sz="0" w:space="0" w:color="auto"/>
      </w:divBdr>
      <w:divsChild>
        <w:div w:id="1740593374">
          <w:marLeft w:val="0"/>
          <w:marRight w:val="0"/>
          <w:marTop w:val="0"/>
          <w:marBottom w:val="0"/>
          <w:divBdr>
            <w:top w:val="none" w:sz="0" w:space="0" w:color="auto"/>
            <w:left w:val="none" w:sz="0" w:space="0" w:color="auto"/>
            <w:bottom w:val="none" w:sz="0" w:space="0" w:color="auto"/>
            <w:right w:val="none" w:sz="0" w:space="0" w:color="auto"/>
          </w:divBdr>
          <w:divsChild>
            <w:div w:id="328945045">
              <w:marLeft w:val="0"/>
              <w:marRight w:val="0"/>
              <w:marTop w:val="0"/>
              <w:marBottom w:val="0"/>
              <w:divBdr>
                <w:top w:val="none" w:sz="0" w:space="0" w:color="auto"/>
                <w:left w:val="none" w:sz="0" w:space="0" w:color="auto"/>
                <w:bottom w:val="none" w:sz="0" w:space="0" w:color="auto"/>
                <w:right w:val="none" w:sz="0" w:space="0" w:color="auto"/>
              </w:divBdr>
              <w:divsChild>
                <w:div w:id="1967544493">
                  <w:marLeft w:val="0"/>
                  <w:marRight w:val="0"/>
                  <w:marTop w:val="0"/>
                  <w:marBottom w:val="0"/>
                  <w:divBdr>
                    <w:top w:val="none" w:sz="0" w:space="0" w:color="auto"/>
                    <w:left w:val="none" w:sz="0" w:space="0" w:color="auto"/>
                    <w:bottom w:val="none" w:sz="0" w:space="0" w:color="auto"/>
                    <w:right w:val="none" w:sz="0" w:space="0" w:color="auto"/>
                  </w:divBdr>
                  <w:divsChild>
                    <w:div w:id="1189484192">
                      <w:marLeft w:val="0"/>
                      <w:marRight w:val="0"/>
                      <w:marTop w:val="0"/>
                      <w:marBottom w:val="0"/>
                      <w:divBdr>
                        <w:top w:val="none" w:sz="0" w:space="0" w:color="auto"/>
                        <w:left w:val="none" w:sz="0" w:space="0" w:color="auto"/>
                        <w:bottom w:val="none" w:sz="0" w:space="0" w:color="auto"/>
                        <w:right w:val="none" w:sz="0" w:space="0" w:color="auto"/>
                      </w:divBdr>
                      <w:divsChild>
                        <w:div w:id="103233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646967">
              <w:marLeft w:val="0"/>
              <w:marRight w:val="0"/>
              <w:marTop w:val="0"/>
              <w:marBottom w:val="0"/>
              <w:divBdr>
                <w:top w:val="none" w:sz="0" w:space="0" w:color="auto"/>
                <w:left w:val="none" w:sz="0" w:space="0" w:color="auto"/>
                <w:bottom w:val="none" w:sz="0" w:space="0" w:color="auto"/>
                <w:right w:val="none" w:sz="0" w:space="0" w:color="auto"/>
              </w:divBdr>
              <w:divsChild>
                <w:div w:id="1871138616">
                  <w:marLeft w:val="0"/>
                  <w:marRight w:val="0"/>
                  <w:marTop w:val="0"/>
                  <w:marBottom w:val="0"/>
                  <w:divBdr>
                    <w:top w:val="none" w:sz="0" w:space="0" w:color="auto"/>
                    <w:left w:val="none" w:sz="0" w:space="0" w:color="auto"/>
                    <w:bottom w:val="none" w:sz="0" w:space="0" w:color="auto"/>
                    <w:right w:val="none" w:sz="0" w:space="0" w:color="auto"/>
                  </w:divBdr>
                </w:div>
                <w:div w:id="87786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104200">
      <w:bodyDiv w:val="1"/>
      <w:marLeft w:val="0"/>
      <w:marRight w:val="0"/>
      <w:marTop w:val="0"/>
      <w:marBottom w:val="0"/>
      <w:divBdr>
        <w:top w:val="none" w:sz="0" w:space="0" w:color="auto"/>
        <w:left w:val="none" w:sz="0" w:space="0" w:color="auto"/>
        <w:bottom w:val="none" w:sz="0" w:space="0" w:color="auto"/>
        <w:right w:val="none" w:sz="0" w:space="0" w:color="auto"/>
      </w:divBdr>
      <w:divsChild>
        <w:div w:id="959340625">
          <w:marLeft w:val="0"/>
          <w:marRight w:val="0"/>
          <w:marTop w:val="0"/>
          <w:marBottom w:val="0"/>
          <w:divBdr>
            <w:top w:val="none" w:sz="0" w:space="0" w:color="auto"/>
            <w:left w:val="none" w:sz="0" w:space="0" w:color="auto"/>
            <w:bottom w:val="none" w:sz="0" w:space="0" w:color="auto"/>
            <w:right w:val="none" w:sz="0" w:space="0" w:color="auto"/>
          </w:divBdr>
        </w:div>
        <w:div w:id="798954170">
          <w:marLeft w:val="0"/>
          <w:marRight w:val="0"/>
          <w:marTop w:val="0"/>
          <w:marBottom w:val="0"/>
          <w:divBdr>
            <w:top w:val="none" w:sz="0" w:space="0" w:color="auto"/>
            <w:left w:val="none" w:sz="0" w:space="0" w:color="auto"/>
            <w:bottom w:val="none" w:sz="0" w:space="0" w:color="auto"/>
            <w:right w:val="none" w:sz="0" w:space="0" w:color="auto"/>
          </w:divBdr>
        </w:div>
      </w:divsChild>
    </w:div>
    <w:div w:id="204783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91974&amp;dst=101013" TargetMode="External"/><Relationship Id="rId21" Type="http://schemas.openxmlformats.org/officeDocument/2006/relationships/hyperlink" Target="https://login.consultant.ru/link/?req=doc&amp;base=LAW&amp;n=256250" TargetMode="External"/><Relationship Id="rId42" Type="http://schemas.openxmlformats.org/officeDocument/2006/relationships/hyperlink" Target="https://login.consultant.ru/link/?req=doc&amp;base=LAW&amp;n=488483&amp;dst=100063" TargetMode="External"/><Relationship Id="rId63" Type="http://schemas.openxmlformats.org/officeDocument/2006/relationships/hyperlink" Target="https://login.consultant.ru/link/?req=doc&amp;base=LAW&amp;n=483130&amp;dst=2831" TargetMode="External"/><Relationship Id="rId84" Type="http://schemas.openxmlformats.org/officeDocument/2006/relationships/hyperlink" Target="https://login.consultant.ru/link/?req=doc&amp;base=LAW&amp;n=491974&amp;dst=101017" TargetMode="External"/><Relationship Id="rId138" Type="http://schemas.openxmlformats.org/officeDocument/2006/relationships/header" Target="header1.xml"/><Relationship Id="rId107" Type="http://schemas.openxmlformats.org/officeDocument/2006/relationships/hyperlink" Target="https://login.consultant.ru/link/?req=doc&amp;base=LAW&amp;n=491974&amp;dst=101014" TargetMode="External"/><Relationship Id="rId11" Type="http://schemas.openxmlformats.org/officeDocument/2006/relationships/hyperlink" Target="https://login.consultant.ru/link/?req=doc&amp;base=LAW&amp;n=483130&amp;dst=4213" TargetMode="External"/><Relationship Id="rId32" Type="http://schemas.openxmlformats.org/officeDocument/2006/relationships/hyperlink" Target="https://login.consultant.ru/link/?req=doc&amp;base=LAW&amp;n=491974&amp;dst=101018" TargetMode="External"/><Relationship Id="rId37" Type="http://schemas.openxmlformats.org/officeDocument/2006/relationships/hyperlink" Target="https://login.consultant.ru/link/?req=doc&amp;base=LAW&amp;n=491974&amp;dst=101019" TargetMode="External"/><Relationship Id="rId53" Type="http://schemas.openxmlformats.org/officeDocument/2006/relationships/hyperlink" Target="https://login.consultant.ru/link/?req=doc&amp;base=LAW&amp;n=491974&amp;dst=101011" TargetMode="External"/><Relationship Id="rId58" Type="http://schemas.openxmlformats.org/officeDocument/2006/relationships/hyperlink" Target="https://login.consultant.ru/link/?req=doc&amp;base=LAW&amp;n=491974&amp;dst=101011" TargetMode="External"/><Relationship Id="rId74" Type="http://schemas.openxmlformats.org/officeDocument/2006/relationships/hyperlink" Target="https://login.consultant.ru/link/?req=doc&amp;base=LAW&amp;n=491974&amp;dst=101021" TargetMode="External"/><Relationship Id="rId79" Type="http://schemas.openxmlformats.org/officeDocument/2006/relationships/hyperlink" Target="https://login.consultant.ru/link/?req=doc&amp;base=LAW&amp;n=491974&amp;dst=101007" TargetMode="External"/><Relationship Id="rId102" Type="http://schemas.openxmlformats.org/officeDocument/2006/relationships/hyperlink" Target="https://login.consultant.ru/link/?req=doc&amp;base=LAW&amp;n=488483&amp;dst=100069" TargetMode="External"/><Relationship Id="rId123" Type="http://schemas.openxmlformats.org/officeDocument/2006/relationships/hyperlink" Target="https://login.consultant.ru/link/?req=doc&amp;base=LAW&amp;n=488483&amp;dst=100011" TargetMode="External"/><Relationship Id="rId128" Type="http://schemas.openxmlformats.org/officeDocument/2006/relationships/hyperlink" Target="https://login.consultant.ru/link/?req=doc&amp;base=LAW&amp;n=495184&amp;dst=2312" TargetMode="External"/><Relationship Id="rId5" Type="http://schemas.openxmlformats.org/officeDocument/2006/relationships/webSettings" Target="webSettings.xml"/><Relationship Id="rId90" Type="http://schemas.openxmlformats.org/officeDocument/2006/relationships/hyperlink" Target="https://login.consultant.ru/link/?req=doc&amp;base=LAW&amp;n=488483&amp;dst=100011" TargetMode="External"/><Relationship Id="rId95" Type="http://schemas.openxmlformats.org/officeDocument/2006/relationships/hyperlink" Target="https://login.consultant.ru/link/?req=doc&amp;base=LAW&amp;n=488483&amp;dst=100092" TargetMode="External"/><Relationship Id="rId22" Type="http://schemas.openxmlformats.org/officeDocument/2006/relationships/hyperlink" Target="https://login.consultant.ru/link/?req=doc&amp;base=LAW&amp;n=464347&amp;dst=100159" TargetMode="External"/><Relationship Id="rId27" Type="http://schemas.openxmlformats.org/officeDocument/2006/relationships/hyperlink" Target="https://login.consultant.ru/link/?req=doc&amp;base=LAW&amp;n=488483&amp;dst=100017" TargetMode="External"/><Relationship Id="rId43" Type="http://schemas.openxmlformats.org/officeDocument/2006/relationships/hyperlink" Target="https://login.consultant.ru/link/?req=doc&amp;base=LAW&amp;n=488483&amp;dst=100064" TargetMode="External"/><Relationship Id="rId48" Type="http://schemas.openxmlformats.org/officeDocument/2006/relationships/hyperlink" Target="https://login.consultant.ru/link/?req=doc&amp;base=LAW&amp;n=488483&amp;dst=100060" TargetMode="External"/><Relationship Id="rId64" Type="http://schemas.openxmlformats.org/officeDocument/2006/relationships/hyperlink" Target="https://login.consultant.ru/link/?req=doc&amp;base=LAW&amp;n=491974&amp;dst=101015" TargetMode="External"/><Relationship Id="rId69" Type="http://schemas.openxmlformats.org/officeDocument/2006/relationships/hyperlink" Target="https://login.consultant.ru/link/?req=doc&amp;base=LAW&amp;n=488483&amp;dst=100115" TargetMode="External"/><Relationship Id="rId113" Type="http://schemas.openxmlformats.org/officeDocument/2006/relationships/hyperlink" Target="https://login.consultant.ru/link/?req=doc&amp;base=LAW&amp;n=491974&amp;dst=101013" TargetMode="External"/><Relationship Id="rId118" Type="http://schemas.openxmlformats.org/officeDocument/2006/relationships/hyperlink" Target="https://login.consultant.ru/link/?req=doc&amp;base=LAW&amp;n=491974&amp;dst=101032" TargetMode="External"/><Relationship Id="rId134" Type="http://schemas.openxmlformats.org/officeDocument/2006/relationships/hyperlink" Target="https://login.consultant.ru/link/?req=doc&amp;base=LAW&amp;n=488483&amp;dst=100128" TargetMode="External"/><Relationship Id="rId139" Type="http://schemas.openxmlformats.org/officeDocument/2006/relationships/footer" Target="footer1.xml"/><Relationship Id="rId80" Type="http://schemas.openxmlformats.org/officeDocument/2006/relationships/hyperlink" Target="https://login.consultant.ru/link/?req=doc&amp;base=LAW&amp;n=479947&amp;dst=100071" TargetMode="External"/><Relationship Id="rId85" Type="http://schemas.openxmlformats.org/officeDocument/2006/relationships/hyperlink" Target="https://login.consultant.ru/link/?req=doc&amp;base=LAW&amp;n=488483&amp;dst=100090" TargetMode="External"/><Relationship Id="rId12" Type="http://schemas.openxmlformats.org/officeDocument/2006/relationships/hyperlink" Target="https://login.consultant.ru/link/?req=doc&amp;base=LAW&amp;n=491974&amp;dst=101009" TargetMode="External"/><Relationship Id="rId17" Type="http://schemas.openxmlformats.org/officeDocument/2006/relationships/hyperlink" Target="https://login.consultant.ru/link/?req=doc&amp;base=LAW&amp;n=488483&amp;dst=100047" TargetMode="External"/><Relationship Id="rId33" Type="http://schemas.openxmlformats.org/officeDocument/2006/relationships/hyperlink" Target="https://login.consultant.ru/link/?req=doc&amp;base=LAW&amp;n=488483&amp;dst=100078" TargetMode="External"/><Relationship Id="rId38" Type="http://schemas.openxmlformats.org/officeDocument/2006/relationships/hyperlink" Target="https://login.consultant.ru/link/?req=doc&amp;base=LAW&amp;n=488483&amp;dst=100059" TargetMode="External"/><Relationship Id="rId59" Type="http://schemas.openxmlformats.org/officeDocument/2006/relationships/hyperlink" Target="https://login.consultant.ru/link/?req=doc&amp;base=LAW&amp;n=488483&amp;dst=100078" TargetMode="External"/><Relationship Id="rId103" Type="http://schemas.openxmlformats.org/officeDocument/2006/relationships/hyperlink" Target="https://login.consultant.ru/link/?req=doc&amp;base=LAW&amp;n=491974&amp;dst=101010" TargetMode="External"/><Relationship Id="rId108" Type="http://schemas.openxmlformats.org/officeDocument/2006/relationships/hyperlink" Target="https://login.consultant.ru/link/?req=doc&amp;base=LAW&amp;n=491974&amp;dst=101015" TargetMode="External"/><Relationship Id="rId124" Type="http://schemas.openxmlformats.org/officeDocument/2006/relationships/hyperlink" Target="https://login.consultant.ru/link/?req=doc&amp;base=LAW&amp;n=483130&amp;dst=5657" TargetMode="External"/><Relationship Id="rId129" Type="http://schemas.openxmlformats.org/officeDocument/2006/relationships/hyperlink" Target="https://login.consultant.ru/link/?req=doc&amp;base=LAW&amp;n=483130&amp;dst=101573" TargetMode="External"/><Relationship Id="rId54" Type="http://schemas.openxmlformats.org/officeDocument/2006/relationships/hyperlink" Target="https://login.consultant.ru/link/?req=doc&amp;base=LAW&amp;n=491974&amp;dst=101018" TargetMode="External"/><Relationship Id="rId70" Type="http://schemas.openxmlformats.org/officeDocument/2006/relationships/hyperlink" Target="https://login.consultant.ru/link/?req=doc&amp;base=LAW&amp;n=491974&amp;dst=101021" TargetMode="External"/><Relationship Id="rId75" Type="http://schemas.openxmlformats.org/officeDocument/2006/relationships/hyperlink" Target="https://login.consultant.ru/link/?req=doc&amp;base=LAW&amp;n=488483&amp;dst=100121" TargetMode="External"/><Relationship Id="rId91" Type="http://schemas.openxmlformats.org/officeDocument/2006/relationships/hyperlink" Target="https://login.consultant.ru/link/?req=doc&amp;base=LAW&amp;n=488483&amp;dst=100092" TargetMode="External"/><Relationship Id="rId96" Type="http://schemas.openxmlformats.org/officeDocument/2006/relationships/hyperlink" Target="https://login.consultant.ru/link/?req=doc&amp;base=LAW&amp;n=488483&amp;dst=100109" TargetMode="External"/><Relationship Id="rId14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login.consultant.ru/link/?req=doc&amp;base=LAW&amp;n=464347&amp;dst=100200" TargetMode="External"/><Relationship Id="rId28" Type="http://schemas.openxmlformats.org/officeDocument/2006/relationships/hyperlink" Target="https://login.consultant.ru/link/?req=doc&amp;base=LAW&amp;n=491974&amp;dst=101009" TargetMode="External"/><Relationship Id="rId49" Type="http://schemas.openxmlformats.org/officeDocument/2006/relationships/hyperlink" Target="https://login.consultant.ru/link/?req=doc&amp;base=PBI&amp;n=253561" TargetMode="External"/><Relationship Id="rId114" Type="http://schemas.openxmlformats.org/officeDocument/2006/relationships/hyperlink" Target="https://login.consultant.ru/link/?req=doc&amp;base=PBI&amp;n=253561" TargetMode="External"/><Relationship Id="rId119" Type="http://schemas.openxmlformats.org/officeDocument/2006/relationships/hyperlink" Target="https://login.consultant.ru/link/?req=doc&amp;base=LAW&amp;n=491974&amp;dst=101023" TargetMode="External"/><Relationship Id="rId44" Type="http://schemas.openxmlformats.org/officeDocument/2006/relationships/hyperlink" Target="https://login.consultant.ru/link/?req=doc&amp;base=PBI&amp;n=287247&amp;dst=100014" TargetMode="External"/><Relationship Id="rId60" Type="http://schemas.openxmlformats.org/officeDocument/2006/relationships/hyperlink" Target="https://login.consultant.ru/link/?req=doc&amp;base=LAW&amp;n=491974&amp;dst=101014" TargetMode="External"/><Relationship Id="rId65" Type="http://schemas.openxmlformats.org/officeDocument/2006/relationships/hyperlink" Target="https://login.consultant.ru/link/?req=doc&amp;base=LAW&amp;n=488483&amp;dst=100085" TargetMode="External"/><Relationship Id="rId81" Type="http://schemas.openxmlformats.org/officeDocument/2006/relationships/hyperlink" Target="https://login.consultant.ru/link/?req=doc&amp;base=LAW&amp;n=488483&amp;dst=100083" TargetMode="External"/><Relationship Id="rId86" Type="http://schemas.openxmlformats.org/officeDocument/2006/relationships/hyperlink" Target="https://login.consultant.ru/link/?req=doc&amp;base=LAW&amp;n=491974&amp;dst=101017" TargetMode="External"/><Relationship Id="rId130" Type="http://schemas.openxmlformats.org/officeDocument/2006/relationships/hyperlink" Target="https://login.consultant.ru/link/?req=doc&amp;base=LAW&amp;n=483130&amp;dst=5657" TargetMode="External"/><Relationship Id="rId135" Type="http://schemas.openxmlformats.org/officeDocument/2006/relationships/hyperlink" Target="https://login.consultant.ru/link/?req=doc&amp;base=LAW&amp;n=491974&amp;dst=101016" TargetMode="External"/><Relationship Id="rId13" Type="http://schemas.openxmlformats.org/officeDocument/2006/relationships/hyperlink" Target="https://login.consultant.ru/link/?req=doc&amp;base=LAW&amp;n=491974&amp;dst=101009" TargetMode="External"/><Relationship Id="rId18" Type="http://schemas.openxmlformats.org/officeDocument/2006/relationships/hyperlink" Target="https://login.consultant.ru/link/?req=doc&amp;base=LAW&amp;n=481104" TargetMode="External"/><Relationship Id="rId39" Type="http://schemas.openxmlformats.org/officeDocument/2006/relationships/hyperlink" Target="https://login.consultant.ru/link/?req=doc&amp;base=LAW&amp;n=488483&amp;dst=100071" TargetMode="External"/><Relationship Id="rId109" Type="http://schemas.openxmlformats.org/officeDocument/2006/relationships/hyperlink" Target="https://login.consultant.ru/link/?req=doc&amp;base=LAW&amp;n=491974&amp;dst=101021" TargetMode="External"/><Relationship Id="rId34" Type="http://schemas.openxmlformats.org/officeDocument/2006/relationships/hyperlink" Target="https://login.consultant.ru/link/?req=doc&amp;base=LAW&amp;n=488483&amp;dst=100055" TargetMode="External"/><Relationship Id="rId50" Type="http://schemas.openxmlformats.org/officeDocument/2006/relationships/hyperlink" Target="https://login.consultant.ru/link/?req=doc&amp;base=LAW&amp;n=491974&amp;dst=101010" TargetMode="External"/><Relationship Id="rId55" Type="http://schemas.openxmlformats.org/officeDocument/2006/relationships/hyperlink" Target="https://login.consultant.ru/link/?req=doc&amp;base=PBI&amp;n=253346&amp;dst=100038" TargetMode="External"/><Relationship Id="rId76" Type="http://schemas.openxmlformats.org/officeDocument/2006/relationships/hyperlink" Target="https://login.consultant.ru/link/?req=doc&amp;base=LAW&amp;n=488483&amp;dst=100122" TargetMode="External"/><Relationship Id="rId97" Type="http://schemas.openxmlformats.org/officeDocument/2006/relationships/hyperlink" Target="https://login.consultant.ru/link/?req=doc&amp;base=LAW&amp;n=491974&amp;dst=101013" TargetMode="External"/><Relationship Id="rId104" Type="http://schemas.openxmlformats.org/officeDocument/2006/relationships/hyperlink" Target="https://login.consultant.ru/link/?req=doc&amp;base=LAW&amp;n=491974&amp;dst=101011" TargetMode="External"/><Relationship Id="rId120" Type="http://schemas.openxmlformats.org/officeDocument/2006/relationships/hyperlink" Target="https://login.consultant.ru/link/?req=doc&amp;base=PBI&amp;n=302986&amp;dst=100005" TargetMode="External"/><Relationship Id="rId125" Type="http://schemas.openxmlformats.org/officeDocument/2006/relationships/hyperlink" Target="https://login.consultant.ru/link/?req=doc&amp;base=LAW&amp;n=491974&amp;dst=101023" TargetMode="External"/><Relationship Id="rId141"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https://login.consultant.ru/link/?req=doc&amp;base=LAW&amp;n=491974&amp;dst=101022" TargetMode="External"/><Relationship Id="rId92" Type="http://schemas.openxmlformats.org/officeDocument/2006/relationships/hyperlink" Target="https://login.consultant.ru/link/?req=doc&amp;base=LAW&amp;n=488483&amp;dst=100104" TargetMode="External"/><Relationship Id="rId2" Type="http://schemas.openxmlformats.org/officeDocument/2006/relationships/numbering" Target="numbering.xml"/><Relationship Id="rId29" Type="http://schemas.openxmlformats.org/officeDocument/2006/relationships/hyperlink" Target="https://login.consultant.ru/link/?req=doc&amp;base=LAW&amp;n=483130&amp;dst=4107" TargetMode="External"/><Relationship Id="rId24" Type="http://schemas.openxmlformats.org/officeDocument/2006/relationships/hyperlink" Target="https://login.consultant.ru/link/?req=doc&amp;base=LAW&amp;n=301685&amp;dst=100044" TargetMode="External"/><Relationship Id="rId40" Type="http://schemas.openxmlformats.org/officeDocument/2006/relationships/hyperlink" Target="https://login.consultant.ru/link/?req=doc&amp;base=LAW&amp;n=488483&amp;dst=100061" TargetMode="External"/><Relationship Id="rId45" Type="http://schemas.openxmlformats.org/officeDocument/2006/relationships/hyperlink" Target="https://login.consultant.ru/link/?req=doc&amp;base=LAW&amp;n=488483&amp;dst=100065" TargetMode="External"/><Relationship Id="rId66" Type="http://schemas.openxmlformats.org/officeDocument/2006/relationships/hyperlink" Target="https://login.consultant.ru/link/?req=doc&amp;base=LAW&amp;n=491974&amp;dst=101021" TargetMode="External"/><Relationship Id="rId87" Type="http://schemas.openxmlformats.org/officeDocument/2006/relationships/hyperlink" Target="https://login.consultant.ru/link/?req=doc&amp;base=LAW&amp;n=491974&amp;dst=101017" TargetMode="External"/><Relationship Id="rId110" Type="http://schemas.openxmlformats.org/officeDocument/2006/relationships/hyperlink" Target="https://login.consultant.ru/link/?req=doc&amp;base=LAW&amp;n=491974&amp;dst=101013" TargetMode="External"/><Relationship Id="rId115" Type="http://schemas.openxmlformats.org/officeDocument/2006/relationships/hyperlink" Target="https://login.consultant.ru/link/?req=doc&amp;base=PBI&amp;n=250050" TargetMode="External"/><Relationship Id="rId131" Type="http://schemas.openxmlformats.org/officeDocument/2006/relationships/hyperlink" Target="https://login.consultant.ru/link/?req=doc&amp;base=PBI&amp;n=283359&amp;dst=100010" TargetMode="External"/><Relationship Id="rId136" Type="http://schemas.openxmlformats.org/officeDocument/2006/relationships/hyperlink" Target="https://login.consultant.ru/link/?req=doc&amp;base=LAW&amp;n=483130&amp;dst=5657" TargetMode="External"/><Relationship Id="rId61" Type="http://schemas.openxmlformats.org/officeDocument/2006/relationships/hyperlink" Target="https://login.consultant.ru/link/?req=doc&amp;base=LAW&amp;n=488483&amp;dst=100086" TargetMode="External"/><Relationship Id="rId82" Type="http://schemas.openxmlformats.org/officeDocument/2006/relationships/hyperlink" Target="https://login.consultant.ru/link/?req=doc&amp;base=LAW&amp;n=488483&amp;dst=100036" TargetMode="External"/><Relationship Id="rId19" Type="http://schemas.openxmlformats.org/officeDocument/2006/relationships/hyperlink" Target="https://login.consultant.ru/link/?req=doc&amp;base=LAW&amp;n=412132&amp;dst=100009" TargetMode="External"/><Relationship Id="rId14" Type="http://schemas.openxmlformats.org/officeDocument/2006/relationships/hyperlink" Target="https://login.consultant.ru/link/?req=doc&amp;base=LAW&amp;n=483130&amp;dst=4213" TargetMode="External"/><Relationship Id="rId30" Type="http://schemas.openxmlformats.org/officeDocument/2006/relationships/hyperlink" Target="https://login.consultant.ru/link/?req=doc&amp;base=LAW&amp;n=483130&amp;dst=4104" TargetMode="External"/><Relationship Id="rId35" Type="http://schemas.openxmlformats.org/officeDocument/2006/relationships/hyperlink" Target="https://login.consultant.ru/link/?req=doc&amp;base=LAW&amp;n=491974&amp;dst=101019" TargetMode="External"/><Relationship Id="rId56" Type="http://schemas.openxmlformats.org/officeDocument/2006/relationships/hyperlink" Target="https://login.consultant.ru/link/?req=doc&amp;base=LAW&amp;n=491974&amp;dst=101018" TargetMode="External"/><Relationship Id="rId77" Type="http://schemas.openxmlformats.org/officeDocument/2006/relationships/hyperlink" Target="https://login.consultant.ru/link/?req=doc&amp;base=LAW&amp;n=488483&amp;dst=100123" TargetMode="External"/><Relationship Id="rId100" Type="http://schemas.openxmlformats.org/officeDocument/2006/relationships/hyperlink" Target="https://login.consultant.ru/link/?req=doc&amp;base=PBI&amp;n=253346&amp;dst=100038" TargetMode="External"/><Relationship Id="rId105" Type="http://schemas.openxmlformats.org/officeDocument/2006/relationships/hyperlink" Target="https://login.consultant.ru/link/?req=doc&amp;base=LAW&amp;n=491974&amp;dst=101018" TargetMode="External"/><Relationship Id="rId126" Type="http://schemas.openxmlformats.org/officeDocument/2006/relationships/hyperlink" Target="https://login.consultant.ru/link/?req=doc&amp;base=LAW&amp;n=483130&amp;dst=101573" TargetMode="External"/><Relationship Id="rId8" Type="http://schemas.openxmlformats.org/officeDocument/2006/relationships/hyperlink" Target="https://login.consultant.ru/link/?req=doc&amp;base=LAW&amp;n=488483&amp;dst=100011" TargetMode="External"/><Relationship Id="rId51" Type="http://schemas.openxmlformats.org/officeDocument/2006/relationships/hyperlink" Target="https://login.consultant.ru/link/?req=doc&amp;base=LAW&amp;n=491974&amp;dst=101011" TargetMode="External"/><Relationship Id="rId72" Type="http://schemas.openxmlformats.org/officeDocument/2006/relationships/hyperlink" Target="https://login.consultant.ru/link/?req=doc&amp;base=LAW&amp;n=488483&amp;dst=100117" TargetMode="External"/><Relationship Id="rId93" Type="http://schemas.openxmlformats.org/officeDocument/2006/relationships/image" Target="media/image1.png"/><Relationship Id="rId98" Type="http://schemas.openxmlformats.org/officeDocument/2006/relationships/hyperlink" Target="https://login.consultant.ru/link/?req=doc&amp;base=LAW&amp;n=491974&amp;dst=101032" TargetMode="External"/><Relationship Id="rId121" Type="http://schemas.openxmlformats.org/officeDocument/2006/relationships/hyperlink" Target="https://login.consultant.ru/link/?req=doc&amp;base=LAW&amp;n=488483&amp;dst=100127" TargetMode="External"/><Relationship Id="rId142"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https://login.consultant.ru/link/?req=doc&amp;base=LAW&amp;n=488483&amp;dst=100017" TargetMode="External"/><Relationship Id="rId46" Type="http://schemas.openxmlformats.org/officeDocument/2006/relationships/hyperlink" Target="https://login.consultant.ru/link/?req=doc&amp;base=LAW&amp;n=488483&amp;dst=100066" TargetMode="External"/><Relationship Id="rId67" Type="http://schemas.openxmlformats.org/officeDocument/2006/relationships/hyperlink" Target="https://login.consultant.ru/link/?req=doc&amp;base=LAW&amp;n=488483&amp;dst=100115" TargetMode="External"/><Relationship Id="rId116" Type="http://schemas.openxmlformats.org/officeDocument/2006/relationships/hyperlink" Target="https://login.consultant.ru/link/?req=doc&amp;base=LAW&amp;n=491974&amp;dst=101013" TargetMode="External"/><Relationship Id="rId137" Type="http://schemas.openxmlformats.org/officeDocument/2006/relationships/hyperlink" Target="https://login.consultant.ru/link/?req=doc&amp;base=LAW&amp;n=491974&amp;dst=101024" TargetMode="External"/><Relationship Id="rId20" Type="http://schemas.openxmlformats.org/officeDocument/2006/relationships/hyperlink" Target="https://login.consultant.ru/link/?req=doc&amp;base=LAW&amp;n=352052&amp;dst=100156" TargetMode="External"/><Relationship Id="rId41" Type="http://schemas.openxmlformats.org/officeDocument/2006/relationships/hyperlink" Target="https://login.consultant.ru/link/?req=doc&amp;base=LAW&amp;n=488483&amp;dst=100062" TargetMode="External"/><Relationship Id="rId62" Type="http://schemas.openxmlformats.org/officeDocument/2006/relationships/hyperlink" Target="https://login.consultant.ru/link/?req=doc&amp;base=PBI&amp;n=254713&amp;dst=100025" TargetMode="External"/><Relationship Id="rId83" Type="http://schemas.openxmlformats.org/officeDocument/2006/relationships/hyperlink" Target="https://login.consultant.ru/link/?req=doc&amp;base=LAW&amp;n=491974&amp;dst=101011" TargetMode="External"/><Relationship Id="rId88" Type="http://schemas.openxmlformats.org/officeDocument/2006/relationships/hyperlink" Target="https://login.consultant.ru/link/?req=doc&amp;base=LAW&amp;n=488483&amp;dst=100092" TargetMode="External"/><Relationship Id="rId111" Type="http://schemas.openxmlformats.org/officeDocument/2006/relationships/hyperlink" Target="https://login.consultant.ru/link/?req=doc&amp;base=LAW&amp;n=491974&amp;dst=101016" TargetMode="External"/><Relationship Id="rId132" Type="http://schemas.openxmlformats.org/officeDocument/2006/relationships/hyperlink" Target="https://login.consultant.ru/link/?req=doc&amp;base=LAW&amp;n=491974&amp;dst=101013" TargetMode="External"/><Relationship Id="rId15" Type="http://schemas.openxmlformats.org/officeDocument/2006/relationships/hyperlink" Target="https://login.consultant.ru/link/?req=doc&amp;base=LAW&amp;n=488483&amp;dst=100016" TargetMode="External"/><Relationship Id="rId36" Type="http://schemas.openxmlformats.org/officeDocument/2006/relationships/hyperlink" Target="https://login.consultant.ru/link/?req=doc&amp;base=LAW&amp;n=491974&amp;dst=101032" TargetMode="External"/><Relationship Id="rId57" Type="http://schemas.openxmlformats.org/officeDocument/2006/relationships/hyperlink" Target="https://login.consultant.ru/link/?req=doc&amp;base=LAW&amp;n=488483&amp;dst=100076" TargetMode="External"/><Relationship Id="rId106" Type="http://schemas.openxmlformats.org/officeDocument/2006/relationships/hyperlink" Target="https://login.consultant.ru/link/?req=doc&amp;base=LAW&amp;n=488483&amp;dst=100040" TargetMode="External"/><Relationship Id="rId127" Type="http://schemas.openxmlformats.org/officeDocument/2006/relationships/hyperlink" Target="https://login.consultant.ru/link/?req=doc&amp;base=LAW&amp;n=495184&amp;dst=2307" TargetMode="External"/><Relationship Id="rId10" Type="http://schemas.openxmlformats.org/officeDocument/2006/relationships/hyperlink" Target="https://login.consultant.ru/link/?req=doc&amp;base=LAW&amp;n=488483&amp;dst=100032" TargetMode="External"/><Relationship Id="rId31" Type="http://schemas.openxmlformats.org/officeDocument/2006/relationships/hyperlink" Target="https://login.consultant.ru/link/?req=doc&amp;base=LAW&amp;n=483130&amp;dst=6328" TargetMode="External"/><Relationship Id="rId52" Type="http://schemas.openxmlformats.org/officeDocument/2006/relationships/hyperlink" Target="https://login.consultant.ru/link/?req=doc&amp;base=LAW&amp;n=491974&amp;dst=101018" TargetMode="External"/><Relationship Id="rId73" Type="http://schemas.openxmlformats.org/officeDocument/2006/relationships/hyperlink" Target="https://login.consultant.ru/link/?req=doc&amp;base=LAW&amp;n=488483&amp;dst=100120" TargetMode="External"/><Relationship Id="rId78" Type="http://schemas.openxmlformats.org/officeDocument/2006/relationships/hyperlink" Target="https://login.consultant.ru/link/?req=doc&amp;base=LAW&amp;n=491974&amp;dst=101010" TargetMode="External"/><Relationship Id="rId94" Type="http://schemas.openxmlformats.org/officeDocument/2006/relationships/hyperlink" Target="https://login.consultant.ru/link/?req=doc&amp;base=LAW&amp;n=488483&amp;dst=100108" TargetMode="External"/><Relationship Id="rId99" Type="http://schemas.openxmlformats.org/officeDocument/2006/relationships/hyperlink" Target="https://login.consultant.ru/link/?req=doc&amp;base=LAW&amp;n=488483&amp;dst=100069" TargetMode="External"/><Relationship Id="rId101" Type="http://schemas.openxmlformats.org/officeDocument/2006/relationships/hyperlink" Target="https://login.consultant.ru/link/?req=doc&amp;base=LAW&amp;n=488483&amp;dst=100069" TargetMode="External"/><Relationship Id="rId122" Type="http://schemas.openxmlformats.org/officeDocument/2006/relationships/hyperlink" Target="https://login.consultant.ru/link/?req=doc&amp;base=LAW&amp;n=491974&amp;dst=101023" TargetMode="External"/><Relationship Id="rId14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488483&amp;dst=100019" TargetMode="External"/><Relationship Id="rId26" Type="http://schemas.openxmlformats.org/officeDocument/2006/relationships/hyperlink" Target="https://login.consultant.ru/link/?req=doc&amp;base=LAW&amp;n=488483&amp;dst=100033" TargetMode="External"/><Relationship Id="rId47" Type="http://schemas.openxmlformats.org/officeDocument/2006/relationships/hyperlink" Target="https://login.consultant.ru/link/?req=doc&amp;base=LAW&amp;n=488483&amp;dst=100060" TargetMode="External"/><Relationship Id="rId68" Type="http://schemas.openxmlformats.org/officeDocument/2006/relationships/hyperlink" Target="https://login.consultant.ru/link/?req=doc&amp;base=LAW&amp;n=491974&amp;dst=101021" TargetMode="External"/><Relationship Id="rId89" Type="http://schemas.openxmlformats.org/officeDocument/2006/relationships/hyperlink" Target="https://login.consultant.ru/link/?req=doc&amp;base=LAW&amp;n=488483&amp;dst=100093" TargetMode="External"/><Relationship Id="rId112" Type="http://schemas.openxmlformats.org/officeDocument/2006/relationships/hyperlink" Target="https://login.consultant.ru/link/?req=doc&amp;base=LAW&amp;n=483130&amp;dst=5720" TargetMode="External"/><Relationship Id="rId133" Type="http://schemas.openxmlformats.org/officeDocument/2006/relationships/hyperlink" Target="https://login.consultant.ru/link/?req=doc&amp;base=LAW&amp;n=491974&amp;dst=101024" TargetMode="External"/><Relationship Id="rId16" Type="http://schemas.openxmlformats.org/officeDocument/2006/relationships/hyperlink" Target="https://login.consultant.ru/link/?req=doc&amp;base=LAW&amp;n=488483&amp;dst=10002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hyperlink" Target="mailto:hot@usoft.ru" TargetMode="External"/><Relationship Id="rId1"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25997-E1BD-4752-B4F9-7CF514C64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AFA27143</Template>
  <TotalTime>1</TotalTime>
  <Pages>9</Pages>
  <Words>6160</Words>
  <Characters>35117</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Корнеева Людмила Викторовна</dc:creator>
  <cp:lastModifiedBy>Сушок Елена Юрьевна</cp:lastModifiedBy>
  <cp:revision>3</cp:revision>
  <cp:lastPrinted>2023-10-13T11:25:00Z</cp:lastPrinted>
  <dcterms:created xsi:type="dcterms:W3CDTF">2025-02-13T22:34:00Z</dcterms:created>
  <dcterms:modified xsi:type="dcterms:W3CDTF">2025-02-13T22:35:00Z</dcterms:modified>
</cp:coreProperties>
</file>