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F5" w:rsidRPr="004114F5" w:rsidRDefault="004114F5" w:rsidP="004114F5">
      <w:pPr>
        <w:pStyle w:val="ConsPlusNormal"/>
        <w:spacing w:before="240" w:after="240"/>
        <w:ind w:firstLine="0"/>
        <w:rPr>
          <w:color w:val="2F5496"/>
          <w:sz w:val="28"/>
          <w:szCs w:val="28"/>
        </w:rPr>
      </w:pPr>
      <w:bookmarkStart w:id="0" w:name="_GoBack"/>
      <w:r w:rsidRPr="004114F5">
        <w:rPr>
          <w:b/>
          <w:color w:val="2F5496"/>
          <w:sz w:val="28"/>
          <w:szCs w:val="28"/>
        </w:rPr>
        <w:t>Как пользоваться цифровым рублем и отражать в учете операции с ним</w:t>
      </w:r>
    </w:p>
    <w:bookmarkEnd w:id="0"/>
    <w:p w:rsidR="004114F5" w:rsidRPr="004114F5" w:rsidRDefault="004114F5" w:rsidP="004114F5">
      <w:pPr>
        <w:pStyle w:val="ConsPlusNormal"/>
        <w:jc w:val="both"/>
      </w:pPr>
    </w:p>
    <w:tbl>
      <w:tblPr>
        <w:tblW w:w="5000" w:type="pct"/>
        <w:tblBorders>
          <w:top w:val="nil"/>
          <w:left w:val="nil"/>
          <w:bottom w:val="nil"/>
          <w:right w:val="nil"/>
          <w:insideH w:val="nil"/>
          <w:insideV w:val="nil"/>
        </w:tblBorders>
        <w:shd w:val="clear" w:color="auto" w:fill="D9E2F3"/>
        <w:tblCellMar>
          <w:left w:w="10" w:type="dxa"/>
          <w:right w:w="10" w:type="dxa"/>
        </w:tblCellMar>
        <w:tblLook w:val="0000" w:firstRow="0" w:lastRow="0" w:firstColumn="0" w:lastColumn="0" w:noHBand="0" w:noVBand="0"/>
      </w:tblPr>
      <w:tblGrid>
        <w:gridCol w:w="60"/>
        <w:gridCol w:w="180"/>
        <w:gridCol w:w="9928"/>
        <w:gridCol w:w="180"/>
      </w:tblGrid>
      <w:tr w:rsidR="004114F5" w:rsidRPr="004114F5" w:rsidTr="004114F5">
        <w:tblPrEx>
          <w:tblCellMar>
            <w:top w:w="0" w:type="dxa"/>
            <w:bottom w:w="0" w:type="dxa"/>
          </w:tblCellMar>
        </w:tblPrEx>
        <w:tc>
          <w:tcPr>
            <w:tcW w:w="60" w:type="dxa"/>
            <w:tcBorders>
              <w:top w:val="nil"/>
              <w:left w:val="nil"/>
              <w:bottom w:val="nil"/>
              <w:right w:val="nil"/>
            </w:tcBorders>
            <w:shd w:val="clear" w:color="auto" w:fill="D9E2F3"/>
            <w:tcMar>
              <w:top w:w="0" w:type="dxa"/>
              <w:left w:w="0" w:type="dxa"/>
              <w:bottom w:w="0" w:type="dxa"/>
              <w:right w:w="0" w:type="dxa"/>
            </w:tcMar>
          </w:tcPr>
          <w:p w:rsidR="004114F5" w:rsidRPr="004114F5" w:rsidRDefault="004114F5" w:rsidP="00F73438">
            <w:pPr>
              <w:pStyle w:val="ConsPlusNormal"/>
            </w:pPr>
          </w:p>
        </w:tc>
        <w:tc>
          <w:tcPr>
            <w:tcW w:w="180" w:type="dxa"/>
            <w:tcBorders>
              <w:top w:val="nil"/>
              <w:left w:val="nil"/>
              <w:bottom w:val="nil"/>
              <w:right w:val="nil"/>
            </w:tcBorders>
            <w:shd w:val="clear" w:color="auto" w:fill="D9E2F3"/>
            <w:tcMar>
              <w:top w:w="0" w:type="dxa"/>
              <w:left w:w="0" w:type="dxa"/>
              <w:bottom w:w="0" w:type="dxa"/>
              <w:right w:w="0" w:type="dxa"/>
            </w:tcMar>
          </w:tcPr>
          <w:p w:rsidR="004114F5" w:rsidRPr="004114F5" w:rsidRDefault="004114F5" w:rsidP="00F73438">
            <w:pPr>
              <w:pStyle w:val="ConsPlusNormal"/>
            </w:pPr>
          </w:p>
        </w:tc>
        <w:tc>
          <w:tcPr>
            <w:tcW w:w="0" w:type="auto"/>
            <w:tcBorders>
              <w:top w:val="nil"/>
              <w:left w:val="nil"/>
              <w:bottom w:val="nil"/>
              <w:right w:val="nil"/>
            </w:tcBorders>
            <w:shd w:val="clear" w:color="auto" w:fill="D9E2F3"/>
            <w:tcMar>
              <w:top w:w="180" w:type="dxa"/>
              <w:left w:w="0" w:type="dxa"/>
              <w:bottom w:w="180" w:type="dxa"/>
              <w:right w:w="0" w:type="dxa"/>
            </w:tcMar>
          </w:tcPr>
          <w:p w:rsidR="004114F5" w:rsidRPr="004114F5" w:rsidRDefault="004114F5" w:rsidP="00F73438">
            <w:pPr>
              <w:pStyle w:val="ConsPlusNormal"/>
              <w:jc w:val="both"/>
            </w:pPr>
            <w:r w:rsidRPr="004114F5">
              <w:t>Цифровой рубль - это вид безналичных денежных средств. Их можно использовать только как средство для расчетов. Нельзя получить кредит в цифровых рублях, разместить их на вкладе или получить процент на остаток. Рассчитываться ими можно только в рамках специальной платформы Банка России, если у получателя средств есть счет цифрового рубля.</w:t>
            </w:r>
          </w:p>
          <w:p w:rsidR="004114F5" w:rsidRPr="004114F5" w:rsidRDefault="004114F5" w:rsidP="00F73438">
            <w:pPr>
              <w:pStyle w:val="ConsPlusNormal"/>
              <w:jc w:val="both"/>
            </w:pPr>
            <w:r w:rsidRPr="004114F5">
              <w:t>Пользоваться цифровыми рублями могут юрлица, ИП и физлица - клиенты участников платформы ЦР, которые получили к ней доступ. Пока круг пользователей ограничен. Вводить цифровой рубль в широкий оборот планируют постепенно с 1 июля 2025 г.</w:t>
            </w:r>
          </w:p>
          <w:p w:rsidR="004114F5" w:rsidRPr="004114F5" w:rsidRDefault="004114F5" w:rsidP="00F73438">
            <w:pPr>
              <w:pStyle w:val="ConsPlusNormal"/>
              <w:jc w:val="both"/>
            </w:pPr>
            <w:r w:rsidRPr="004114F5">
              <w:t>С 2025 г. движение средств по счету цифрового рубля приводит к тем же налоговым последствиям, что и операции по банковскому счету.</w:t>
            </w:r>
          </w:p>
        </w:tc>
        <w:tc>
          <w:tcPr>
            <w:tcW w:w="180" w:type="dxa"/>
            <w:tcBorders>
              <w:top w:val="nil"/>
              <w:left w:val="nil"/>
              <w:bottom w:val="nil"/>
              <w:right w:val="nil"/>
            </w:tcBorders>
            <w:shd w:val="clear" w:color="auto" w:fill="D9E2F3"/>
            <w:tcMar>
              <w:top w:w="0" w:type="dxa"/>
              <w:left w:w="0" w:type="dxa"/>
              <w:bottom w:w="0" w:type="dxa"/>
              <w:right w:w="0" w:type="dxa"/>
            </w:tcMar>
          </w:tcPr>
          <w:p w:rsidR="004114F5" w:rsidRPr="004114F5" w:rsidRDefault="004114F5" w:rsidP="00F73438">
            <w:pPr>
              <w:pStyle w:val="ConsPlusNormal"/>
            </w:pPr>
          </w:p>
        </w:tc>
      </w:tr>
    </w:tbl>
    <w:p w:rsidR="004114F5" w:rsidRPr="004114F5" w:rsidRDefault="004114F5" w:rsidP="004114F5">
      <w:pPr>
        <w:pStyle w:val="ConsPlusNormal"/>
        <w:spacing w:before="240"/>
      </w:pPr>
      <w:r w:rsidRPr="004114F5">
        <w:rPr>
          <w:b/>
        </w:rPr>
        <w:t>Оглавление:</w:t>
      </w:r>
    </w:p>
    <w:p w:rsidR="004114F5" w:rsidRPr="004114F5" w:rsidRDefault="004114F5" w:rsidP="004114F5">
      <w:pPr>
        <w:pStyle w:val="ConsPlusNormal"/>
        <w:spacing w:before="340"/>
        <w:ind w:left="180"/>
      </w:pPr>
      <w:r w:rsidRPr="004114F5">
        <w:t xml:space="preserve">1. </w:t>
      </w:r>
      <w:hyperlink w:anchor="P12">
        <w:r w:rsidRPr="004114F5">
          <w:rPr>
            <w:color w:val="0000FF"/>
          </w:rPr>
          <w:t>Как пользоваться цифровым рублем</w:t>
        </w:r>
      </w:hyperlink>
    </w:p>
    <w:p w:rsidR="004114F5" w:rsidRPr="004114F5" w:rsidRDefault="004114F5" w:rsidP="004114F5">
      <w:pPr>
        <w:pStyle w:val="ConsPlusNormal"/>
        <w:ind w:left="180"/>
      </w:pPr>
      <w:r w:rsidRPr="004114F5">
        <w:t xml:space="preserve">2. </w:t>
      </w:r>
      <w:hyperlink w:anchor="P52">
        <w:r w:rsidRPr="004114F5">
          <w:rPr>
            <w:color w:val="0000FF"/>
          </w:rPr>
          <w:t>Как в бухгалтерском учете и отчетности отражать операции с цифровым рублем</w:t>
        </w:r>
      </w:hyperlink>
    </w:p>
    <w:p w:rsidR="004114F5" w:rsidRPr="004114F5" w:rsidRDefault="004114F5" w:rsidP="004114F5">
      <w:pPr>
        <w:pStyle w:val="ConsPlusNormal"/>
        <w:spacing w:before="240"/>
        <w:outlineLvl w:val="0"/>
      </w:pPr>
      <w:bookmarkStart w:id="1" w:name="P12"/>
      <w:bookmarkEnd w:id="1"/>
      <w:r w:rsidRPr="004114F5">
        <w:rPr>
          <w:b/>
        </w:rPr>
        <w:t>1. Как пользоваться цифровым рублем</w:t>
      </w:r>
    </w:p>
    <w:p w:rsidR="004114F5" w:rsidRPr="004114F5" w:rsidRDefault="004114F5" w:rsidP="004114F5">
      <w:pPr>
        <w:pStyle w:val="ConsPlusNormal"/>
        <w:spacing w:before="220"/>
        <w:jc w:val="both"/>
      </w:pPr>
      <w:r w:rsidRPr="004114F5">
        <w:rPr>
          <w:b/>
        </w:rPr>
        <w:t>Цифровой рубль</w:t>
      </w:r>
      <w:r w:rsidRPr="004114F5">
        <w:t xml:space="preserve"> - это вид безналичных денежных средств (</w:t>
      </w:r>
      <w:hyperlink r:id="rId8">
        <w:r w:rsidRPr="004114F5">
          <w:rPr>
            <w:color w:val="0000FF"/>
          </w:rPr>
          <w:t>ст. 128</w:t>
        </w:r>
      </w:hyperlink>
      <w:r w:rsidRPr="004114F5">
        <w:t xml:space="preserve"> ГК РФ).</w:t>
      </w:r>
    </w:p>
    <w:p w:rsidR="004114F5" w:rsidRPr="004114F5" w:rsidRDefault="004114F5" w:rsidP="004114F5">
      <w:pPr>
        <w:pStyle w:val="ConsPlusNormal"/>
        <w:spacing w:before="220"/>
        <w:jc w:val="both"/>
      </w:pPr>
      <w:r w:rsidRPr="004114F5">
        <w:t>Эти деньги можно использовать только как средство для расчетов. Нельзя получить кредит в цифровых рублях, разместить их на вкладе или получить процент на остаток (</w:t>
      </w:r>
      <w:hyperlink r:id="rId9">
        <w:r w:rsidRPr="004114F5">
          <w:rPr>
            <w:color w:val="0000FF"/>
          </w:rPr>
          <w:t>п. 1 ст. 140</w:t>
        </w:r>
      </w:hyperlink>
      <w:r w:rsidRPr="004114F5">
        <w:t xml:space="preserve"> ГК РФ, </w:t>
      </w:r>
      <w:hyperlink r:id="rId10">
        <w:r w:rsidRPr="004114F5">
          <w:rPr>
            <w:color w:val="0000FF"/>
          </w:rPr>
          <w:t>ч. 4 ст. 30.8</w:t>
        </w:r>
      </w:hyperlink>
      <w:r w:rsidRPr="004114F5">
        <w:t xml:space="preserve"> Закона о национальной платежной системе, </w:t>
      </w:r>
      <w:hyperlink r:id="rId11">
        <w:r w:rsidRPr="004114F5">
          <w:rPr>
            <w:color w:val="0000FF"/>
          </w:rPr>
          <w:t>ч. 8 ст. 5</w:t>
        </w:r>
      </w:hyperlink>
      <w:r w:rsidRPr="004114F5">
        <w:t xml:space="preserve"> Закона о банках и банковской деятельности).</w:t>
      </w:r>
    </w:p>
    <w:p w:rsidR="004114F5" w:rsidRPr="004114F5" w:rsidRDefault="004114F5" w:rsidP="004114F5">
      <w:pPr>
        <w:pStyle w:val="ConsPlusNormal"/>
        <w:spacing w:before="220"/>
        <w:jc w:val="both"/>
      </w:pPr>
      <w:r w:rsidRPr="004114F5">
        <w:t xml:space="preserve">Рассчитываться цифровым рублем можно только путем перевода на специальной </w:t>
      </w:r>
      <w:hyperlink r:id="rId12">
        <w:r w:rsidRPr="004114F5">
          <w:rPr>
            <w:color w:val="0000FF"/>
          </w:rPr>
          <w:t>платформе</w:t>
        </w:r>
      </w:hyperlink>
      <w:r w:rsidRPr="004114F5">
        <w:t xml:space="preserve"> Банка России (</w:t>
      </w:r>
      <w:hyperlink r:id="rId13">
        <w:r w:rsidRPr="004114F5">
          <w:rPr>
            <w:color w:val="0000FF"/>
          </w:rPr>
          <w:t>п. 4 ст. 861</w:t>
        </w:r>
      </w:hyperlink>
      <w:r w:rsidRPr="004114F5">
        <w:t xml:space="preserve"> ГК РФ, </w:t>
      </w:r>
      <w:hyperlink r:id="rId14">
        <w:r w:rsidRPr="004114F5">
          <w:rPr>
            <w:color w:val="0000FF"/>
          </w:rPr>
          <w:t>ст. ст. 82.10</w:t>
        </w:r>
      </w:hyperlink>
      <w:r w:rsidRPr="004114F5">
        <w:t xml:space="preserve">, </w:t>
      </w:r>
      <w:hyperlink r:id="rId15">
        <w:r w:rsidRPr="004114F5">
          <w:rPr>
            <w:color w:val="0000FF"/>
          </w:rPr>
          <w:t>82.11</w:t>
        </w:r>
      </w:hyperlink>
      <w:r w:rsidRPr="004114F5">
        <w:t xml:space="preserve"> Закона о Банке России).</w:t>
      </w:r>
    </w:p>
    <w:p w:rsidR="004114F5" w:rsidRPr="004114F5" w:rsidRDefault="004114F5" w:rsidP="004114F5">
      <w:pPr>
        <w:pStyle w:val="ConsPlusNormal"/>
        <w:spacing w:before="220"/>
        <w:jc w:val="both"/>
      </w:pPr>
      <w:r w:rsidRPr="004114F5">
        <w:t>Пользоваться такими деньгами могут физические, юридические лица и ИП, клиенты участников платформы ЦР, которые получили к ней доступ (</w:t>
      </w:r>
      <w:hyperlink r:id="rId16">
        <w:r w:rsidRPr="004114F5">
          <w:rPr>
            <w:color w:val="0000FF"/>
          </w:rPr>
          <w:t>п. 40 ст. 3</w:t>
        </w:r>
      </w:hyperlink>
      <w:r w:rsidRPr="004114F5">
        <w:t xml:space="preserve"> Закона о национальной платежной системе, </w:t>
      </w:r>
      <w:hyperlink r:id="rId17">
        <w:r w:rsidRPr="004114F5">
          <w:rPr>
            <w:color w:val="0000FF"/>
          </w:rPr>
          <w:t>п. 2.5</w:t>
        </w:r>
      </w:hyperlink>
      <w:r w:rsidRPr="004114F5">
        <w:t xml:space="preserve"> Положения о платформе цифрового рубля).</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1.1. Когда начнется широкое использование цифровых рублей</w:t>
      </w:r>
    </w:p>
    <w:p w:rsidR="004114F5" w:rsidRPr="004114F5" w:rsidRDefault="004114F5" w:rsidP="004114F5">
      <w:pPr>
        <w:pStyle w:val="ConsPlusNormal"/>
        <w:spacing w:before="220"/>
        <w:jc w:val="both"/>
      </w:pPr>
      <w:r w:rsidRPr="004114F5">
        <w:t>Широкое использование цифровых рублей планируется с 1 июля 2025 г. Для торговых и сервисных предприятий хотят установить сроки обязательного приема оплаты в цифровых рублях. Компании с годовой выручкой более 30 млн руб. должны это делать с 1 июля 2025 г., с выручкой более 20 млн руб. - с 1 июля 2026 г., остальные - с 1 июля 2027 г. (</w:t>
      </w:r>
      <w:hyperlink r:id="rId18">
        <w:r w:rsidRPr="004114F5">
          <w:rPr>
            <w:color w:val="0000FF"/>
          </w:rPr>
          <w:t>Информация</w:t>
        </w:r>
      </w:hyperlink>
      <w:r w:rsidRPr="004114F5">
        <w:t xml:space="preserve"> Банка России от 12.09.2024).</w:t>
      </w:r>
    </w:p>
    <w:p w:rsidR="004114F5" w:rsidRPr="004114F5" w:rsidRDefault="004114F5" w:rsidP="004114F5">
      <w:pPr>
        <w:pStyle w:val="ConsPlusNormal"/>
        <w:spacing w:before="220"/>
        <w:jc w:val="both"/>
      </w:pPr>
      <w:r w:rsidRPr="004114F5">
        <w:t>Сейчас цифровые рубли используются в пилотном режиме. Круг участников ограничен (</w:t>
      </w:r>
      <w:hyperlink r:id="rId19">
        <w:r w:rsidRPr="004114F5">
          <w:rPr>
            <w:color w:val="0000FF"/>
          </w:rPr>
          <w:t>Информация</w:t>
        </w:r>
      </w:hyperlink>
      <w:r w:rsidRPr="004114F5">
        <w:t xml:space="preserve"> Банка России от 12.09.2024).</w:t>
      </w:r>
      <w:r>
        <w:t xml:space="preserve"> </w:t>
      </w:r>
      <w:r w:rsidRPr="004114F5">
        <w:t xml:space="preserve">Если вы хотите участвовать в пилотном проекте, рекомендуем уточнить возможность подачи заявки у банков (иных операторов денег) - </w:t>
      </w:r>
      <w:hyperlink r:id="rId20">
        <w:r w:rsidRPr="004114F5">
          <w:rPr>
            <w:color w:val="0000FF"/>
          </w:rPr>
          <w:t>участников платформы</w:t>
        </w:r>
      </w:hyperlink>
      <w:r w:rsidRPr="004114F5">
        <w:t>, клиентами которых вы являетесь. Информация о них размещена на сайте Банка России (</w:t>
      </w:r>
      <w:hyperlink r:id="rId21">
        <w:r w:rsidRPr="004114F5">
          <w:rPr>
            <w:color w:val="0000FF"/>
          </w:rPr>
          <w:t>ч. 13 ст. 30.7</w:t>
        </w:r>
      </w:hyperlink>
      <w:r w:rsidRPr="004114F5">
        <w:t xml:space="preserve"> Закона о национальной платежной системе).</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1.2. Как начать пользоваться платформой цифрового рубля</w:t>
      </w:r>
    </w:p>
    <w:p w:rsidR="004114F5" w:rsidRPr="004114F5" w:rsidRDefault="004114F5" w:rsidP="004114F5">
      <w:pPr>
        <w:pStyle w:val="ConsPlusNormal"/>
        <w:spacing w:before="220"/>
        <w:jc w:val="both"/>
      </w:pPr>
      <w:r w:rsidRPr="004114F5">
        <w:t>Получить доступ к платформе можно через приложение на вашем устройстве (например, смартфоне, планшете) или через браузер на сайте вашего банка (иного оператора денег) - участника платформы (</w:t>
      </w:r>
      <w:hyperlink r:id="rId22">
        <w:r w:rsidRPr="004114F5">
          <w:rPr>
            <w:color w:val="0000FF"/>
          </w:rPr>
          <w:t>п. 41 ст. 3</w:t>
        </w:r>
      </w:hyperlink>
      <w:r w:rsidRPr="004114F5">
        <w:t xml:space="preserve">, </w:t>
      </w:r>
      <w:hyperlink r:id="rId23">
        <w:r w:rsidRPr="004114F5">
          <w:rPr>
            <w:color w:val="0000FF"/>
          </w:rPr>
          <w:t>ч. 12 ст. 30.7</w:t>
        </w:r>
      </w:hyperlink>
      <w:r w:rsidRPr="004114F5">
        <w:t xml:space="preserve"> Закона о национальной платежной системе, </w:t>
      </w:r>
      <w:hyperlink r:id="rId24">
        <w:r w:rsidRPr="004114F5">
          <w:rPr>
            <w:color w:val="0000FF"/>
          </w:rPr>
          <w:t>п. п. 2.2</w:t>
        </w:r>
      </w:hyperlink>
      <w:r w:rsidRPr="004114F5">
        <w:t xml:space="preserve">, </w:t>
      </w:r>
      <w:hyperlink r:id="rId25">
        <w:r w:rsidRPr="004114F5">
          <w:rPr>
            <w:color w:val="0000FF"/>
          </w:rPr>
          <w:t>2.4</w:t>
        </w:r>
      </w:hyperlink>
      <w:r w:rsidRPr="004114F5">
        <w:t xml:space="preserve"> Положения о платформе цифрового рубля, </w:t>
      </w:r>
      <w:hyperlink r:id="rId26">
        <w:r w:rsidRPr="004114F5">
          <w:rPr>
            <w:color w:val="0000FF"/>
          </w:rPr>
          <w:t>п. 1.2</w:t>
        </w:r>
      </w:hyperlink>
      <w:r w:rsidRPr="004114F5">
        <w:t xml:space="preserve"> Стандарта платформы цифрового рубля).</w:t>
      </w:r>
    </w:p>
    <w:p w:rsidR="004114F5" w:rsidRPr="004114F5" w:rsidRDefault="004114F5" w:rsidP="004114F5">
      <w:pPr>
        <w:pStyle w:val="ConsPlusNormal"/>
        <w:spacing w:before="220"/>
        <w:jc w:val="both"/>
      </w:pPr>
      <w:r w:rsidRPr="004114F5">
        <w:t xml:space="preserve">Чтобы получить доступ к платформе, вы должны пройти идентификацию по правилам </w:t>
      </w:r>
      <w:hyperlink r:id="rId27">
        <w:r w:rsidRPr="004114F5">
          <w:rPr>
            <w:color w:val="0000FF"/>
          </w:rPr>
          <w:t>п. 1 ст. 7</w:t>
        </w:r>
      </w:hyperlink>
      <w:r w:rsidRPr="004114F5">
        <w:t xml:space="preserve"> Закона о противодействии легализации преступных доходов, получить </w:t>
      </w:r>
      <w:hyperlink r:id="rId28">
        <w:r w:rsidRPr="004114F5">
          <w:rPr>
            <w:color w:val="0000FF"/>
          </w:rPr>
          <w:t>сертификат</w:t>
        </w:r>
      </w:hyperlink>
      <w:r w:rsidRPr="004114F5">
        <w:t xml:space="preserve"> ключа проверки электронной подписи в удостоверяющем центре (</w:t>
      </w:r>
      <w:hyperlink r:id="rId29">
        <w:r w:rsidRPr="004114F5">
          <w:rPr>
            <w:color w:val="0000FF"/>
          </w:rPr>
          <w:t>п. 2.5</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lastRenderedPageBreak/>
        <w:t xml:space="preserve">Если вы физлицо или ИП, для открытия счета и совершения операций с цифровыми рублями вы должны быть зарегистрированы в </w:t>
      </w:r>
      <w:hyperlink r:id="rId30">
        <w:r w:rsidRPr="004114F5">
          <w:rPr>
            <w:color w:val="0000FF"/>
          </w:rPr>
          <w:t>ЕСИА</w:t>
        </w:r>
      </w:hyperlink>
      <w:r w:rsidRPr="004114F5">
        <w:t xml:space="preserve"> и лично получить ключ </w:t>
      </w:r>
      <w:hyperlink r:id="rId31">
        <w:r w:rsidRPr="004114F5">
          <w:rPr>
            <w:color w:val="0000FF"/>
          </w:rPr>
          <w:t>простой электронной подписи</w:t>
        </w:r>
      </w:hyperlink>
      <w:r w:rsidRPr="004114F5">
        <w:t xml:space="preserve"> у оператора выдачи ключа (</w:t>
      </w:r>
      <w:hyperlink r:id="rId32">
        <w:r w:rsidRPr="004114F5">
          <w:rPr>
            <w:color w:val="0000FF"/>
          </w:rPr>
          <w:t>п. п. 2.5</w:t>
        </w:r>
      </w:hyperlink>
      <w:r w:rsidRPr="004114F5">
        <w:t xml:space="preserve">, </w:t>
      </w:r>
      <w:hyperlink r:id="rId33">
        <w:r w:rsidRPr="004114F5">
          <w:rPr>
            <w:color w:val="0000FF"/>
          </w:rPr>
          <w:t>2.6</w:t>
        </w:r>
      </w:hyperlink>
      <w:r w:rsidRPr="004114F5">
        <w:t xml:space="preserve"> Положения о платформе цифрового рубля).</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1.3. Как открыть счет цифрового рубля</w:t>
      </w:r>
    </w:p>
    <w:p w:rsidR="004114F5" w:rsidRPr="004114F5" w:rsidRDefault="004114F5" w:rsidP="004114F5">
      <w:pPr>
        <w:pStyle w:val="ConsPlusNormal"/>
        <w:spacing w:before="220"/>
        <w:jc w:val="both"/>
      </w:pPr>
      <w:r w:rsidRPr="004114F5">
        <w:t xml:space="preserve">Для этого подайте обращение через приложение участника платформы, клиентом которого вы являетесь, и заключите </w:t>
      </w:r>
      <w:hyperlink r:id="rId34">
        <w:r w:rsidRPr="004114F5">
          <w:rPr>
            <w:color w:val="0000FF"/>
          </w:rPr>
          <w:t>договор</w:t>
        </w:r>
      </w:hyperlink>
      <w:r w:rsidRPr="004114F5">
        <w:t xml:space="preserve"> с Банком России. </w:t>
      </w:r>
      <w:hyperlink r:id="rId35">
        <w:r w:rsidRPr="004114F5">
          <w:rPr>
            <w:color w:val="0000FF"/>
          </w:rPr>
          <w:t>Форма</w:t>
        </w:r>
      </w:hyperlink>
      <w:r w:rsidRPr="004114F5">
        <w:t xml:space="preserve"> такого договора определена Банком России. Счет цифрового рубля является отдельным видом банковского счета (</w:t>
      </w:r>
      <w:hyperlink r:id="rId36">
        <w:r w:rsidRPr="004114F5">
          <w:rPr>
            <w:color w:val="0000FF"/>
          </w:rPr>
          <w:t>ч. 2 ст. 30.8</w:t>
        </w:r>
      </w:hyperlink>
      <w:r w:rsidRPr="004114F5">
        <w:t xml:space="preserve"> Закона о национальной платежной системе, </w:t>
      </w:r>
      <w:hyperlink r:id="rId37">
        <w:r w:rsidRPr="004114F5">
          <w:rPr>
            <w:color w:val="0000FF"/>
          </w:rPr>
          <w:t>п. 3.5</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t>Банк России может в одностороннем порядке изменять договор счета цифрового рубля. Он уведомит вас об этом в порядке, определенном в договоре (</w:t>
      </w:r>
      <w:hyperlink r:id="rId38">
        <w:r w:rsidRPr="004114F5">
          <w:rPr>
            <w:color w:val="0000FF"/>
          </w:rPr>
          <w:t>ч. 13 ст. 30.8</w:t>
        </w:r>
      </w:hyperlink>
      <w:r w:rsidRPr="004114F5">
        <w:t xml:space="preserve"> Закона о национальной платежной системе).</w:t>
      </w:r>
    </w:p>
    <w:p w:rsidR="004114F5" w:rsidRPr="004114F5" w:rsidRDefault="004114F5" w:rsidP="004114F5">
      <w:pPr>
        <w:pStyle w:val="ConsPlusNormal"/>
        <w:spacing w:before="220"/>
        <w:jc w:val="both"/>
      </w:pPr>
      <w:r w:rsidRPr="004114F5">
        <w:t>Можно открыть только один счет цифрового рубля. Нельзя открыть совместный с другими пользователями счет, счет в драгоценных металлах или сформировать группу счетов (</w:t>
      </w:r>
      <w:hyperlink r:id="rId39">
        <w:r w:rsidRPr="004114F5">
          <w:rPr>
            <w:color w:val="0000FF"/>
          </w:rPr>
          <w:t>п. 3.3</w:t>
        </w:r>
      </w:hyperlink>
      <w:r w:rsidRPr="004114F5">
        <w:t xml:space="preserve"> Положения о платформе цифрового рубля, </w:t>
      </w:r>
      <w:hyperlink r:id="rId40">
        <w:r w:rsidRPr="004114F5">
          <w:rPr>
            <w:color w:val="0000FF"/>
          </w:rPr>
          <w:t>ч. 4</w:t>
        </w:r>
      </w:hyperlink>
      <w:r w:rsidRPr="004114F5">
        <w:t xml:space="preserve">, </w:t>
      </w:r>
      <w:hyperlink r:id="rId41">
        <w:r w:rsidRPr="004114F5">
          <w:rPr>
            <w:color w:val="0000FF"/>
          </w:rPr>
          <w:t>6 ст. 30.8</w:t>
        </w:r>
      </w:hyperlink>
      <w:r w:rsidRPr="004114F5">
        <w:t xml:space="preserve"> Закона о национальной платежной системе, </w:t>
      </w:r>
      <w:hyperlink r:id="rId42">
        <w:r w:rsidRPr="004114F5">
          <w:rPr>
            <w:color w:val="0000FF"/>
          </w:rPr>
          <w:t>ч. 8 ст. 5</w:t>
        </w:r>
      </w:hyperlink>
      <w:r w:rsidRPr="004114F5">
        <w:t xml:space="preserve"> Закона о банках и банковской деятельности).</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1.4. Как совершать операции с цифровым рублем</w:t>
      </w:r>
    </w:p>
    <w:p w:rsidR="004114F5" w:rsidRPr="004114F5" w:rsidRDefault="004114F5" w:rsidP="004114F5">
      <w:pPr>
        <w:pStyle w:val="ConsPlusNormal"/>
        <w:spacing w:before="220"/>
        <w:jc w:val="both"/>
      </w:pPr>
      <w:r w:rsidRPr="004114F5">
        <w:t xml:space="preserve">Вы можете совершать операции с цифровыми рублями на основании распоряжений или </w:t>
      </w:r>
      <w:hyperlink r:id="rId43">
        <w:r w:rsidRPr="004114F5">
          <w:rPr>
            <w:color w:val="0000FF"/>
          </w:rPr>
          <w:t>заявлений на перевод</w:t>
        </w:r>
      </w:hyperlink>
      <w:r w:rsidRPr="004114F5">
        <w:t xml:space="preserve"> в зависимости от вида операции. Распоряжения направляются в электронном виде через приложение участника платформы. Заполните их реквизиты по правилам, предусмотренным в </w:t>
      </w:r>
      <w:hyperlink r:id="rId44">
        <w:r w:rsidRPr="004114F5">
          <w:rPr>
            <w:color w:val="0000FF"/>
          </w:rPr>
          <w:t>Альбоме</w:t>
        </w:r>
      </w:hyperlink>
      <w:r w:rsidRPr="004114F5">
        <w:t xml:space="preserve"> распоряжений для платформы цифрового рубля (</w:t>
      </w:r>
      <w:hyperlink r:id="rId45">
        <w:r w:rsidRPr="004114F5">
          <w:rPr>
            <w:color w:val="0000FF"/>
          </w:rPr>
          <w:t>ч. 5 ст. 7.1</w:t>
        </w:r>
      </w:hyperlink>
      <w:r w:rsidRPr="004114F5">
        <w:t xml:space="preserve">, </w:t>
      </w:r>
      <w:hyperlink r:id="rId46">
        <w:r w:rsidRPr="004114F5">
          <w:rPr>
            <w:color w:val="0000FF"/>
          </w:rPr>
          <w:t>ч. 6 ст. 30.7</w:t>
        </w:r>
      </w:hyperlink>
      <w:r w:rsidRPr="004114F5">
        <w:t xml:space="preserve"> Закона о национальной платежной системе, </w:t>
      </w:r>
      <w:hyperlink r:id="rId47">
        <w:r w:rsidRPr="004114F5">
          <w:rPr>
            <w:color w:val="0000FF"/>
          </w:rPr>
          <w:t>п. 4.4</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rPr>
          <w:b/>
        </w:rPr>
        <w:t>Пополнить</w:t>
      </w:r>
      <w:r w:rsidRPr="004114F5">
        <w:t xml:space="preserve"> счет цифрового рубля вы можете, направив участнику платформы распоряжение для списания денежных средств с открытого у него вашего банковского счета (уменьшения остатка ЭДС, которым можно распоряжаться с использованием персонифицированного электронного средства платежа (ПЭСП) или корпоративного электронного средства платежа (КЭСП)), и их зачисления на ваш счет цифрового рубля (</w:t>
      </w:r>
      <w:hyperlink r:id="rId48">
        <w:r w:rsidRPr="004114F5">
          <w:rPr>
            <w:color w:val="0000FF"/>
          </w:rPr>
          <w:t>п. 5.4</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rPr>
          <w:b/>
        </w:rPr>
        <w:t>Рассчитываться</w:t>
      </w:r>
      <w:r w:rsidRPr="004114F5">
        <w:t xml:space="preserve"> цифровыми рублями можете путем их перевода на счет цифрового рубля получателя. Для этого требуется ваше распоряжение как плательщика или составленное от вашего имени распоряжение Банка России или участника платформы. Обязательство по уплате считается исполненным с момента зачисления цифровых рублей на счет получателя (</w:t>
      </w:r>
      <w:hyperlink r:id="rId49">
        <w:r w:rsidRPr="004114F5">
          <w:rPr>
            <w:color w:val="0000FF"/>
          </w:rPr>
          <w:t>п. 4 ст. 861</w:t>
        </w:r>
      </w:hyperlink>
      <w:r w:rsidRPr="004114F5">
        <w:t xml:space="preserve"> ГК РФ, </w:t>
      </w:r>
      <w:hyperlink r:id="rId50">
        <w:r w:rsidRPr="004114F5">
          <w:rPr>
            <w:color w:val="0000FF"/>
          </w:rPr>
          <w:t>п. 5.2</w:t>
        </w:r>
      </w:hyperlink>
      <w:r w:rsidRPr="004114F5">
        <w:t xml:space="preserve"> Положения о платформе цифрового рубля, </w:t>
      </w:r>
      <w:hyperlink r:id="rId51">
        <w:r w:rsidRPr="004114F5">
          <w:rPr>
            <w:color w:val="0000FF"/>
          </w:rPr>
          <w:t>ч. 22 ст. 7.1</w:t>
        </w:r>
      </w:hyperlink>
      <w:r w:rsidRPr="004114F5">
        <w:t xml:space="preserve"> Закона о национальной платежной системе).</w:t>
      </w:r>
    </w:p>
    <w:p w:rsidR="004114F5" w:rsidRPr="004114F5" w:rsidRDefault="004114F5" w:rsidP="004114F5">
      <w:pPr>
        <w:pStyle w:val="ConsPlusNormal"/>
        <w:spacing w:before="220"/>
        <w:jc w:val="both"/>
      </w:pPr>
      <w:r w:rsidRPr="004114F5">
        <w:t>Распоряжения применяются на платформе цифрового рубля в рамках формы безналичных расчетов платежными поручениями (</w:t>
      </w:r>
      <w:hyperlink r:id="rId52">
        <w:r w:rsidRPr="004114F5">
          <w:rPr>
            <w:color w:val="0000FF"/>
          </w:rPr>
          <w:t>п. 1 ст. 862</w:t>
        </w:r>
      </w:hyperlink>
      <w:r w:rsidRPr="004114F5">
        <w:t xml:space="preserve"> ГК РФ, </w:t>
      </w:r>
      <w:hyperlink r:id="rId53">
        <w:r w:rsidRPr="004114F5">
          <w:rPr>
            <w:color w:val="0000FF"/>
          </w:rPr>
          <w:t>п. 5.5</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rPr>
          <w:b/>
        </w:rPr>
        <w:t>Вывести</w:t>
      </w:r>
      <w:r w:rsidRPr="004114F5">
        <w:t xml:space="preserve"> цифровые рубли с вашего цифрового счета вы можете, зачислив их на ваш банковский счет или направив на увеличение остатка ваших ЭДС, которым можно распоряжаться с использованием ПЭСП или КЭСП. Для вывода средств направьте распоряжение или подайте бумажное заявление на перевод и документы, подтверждающие право распоряжаться деньгами. Это нужно сделать через участника платформы. Бумажные документы, включая заявление с указанием реквизитов для зачисления средств, вправе подать и ваш представитель (</w:t>
      </w:r>
      <w:hyperlink r:id="rId54">
        <w:r w:rsidRPr="004114F5">
          <w:rPr>
            <w:color w:val="0000FF"/>
          </w:rPr>
          <w:t>ч. 23 ст. 7.1</w:t>
        </w:r>
      </w:hyperlink>
      <w:r w:rsidRPr="004114F5">
        <w:t xml:space="preserve"> Закона о национальной платежной системе, </w:t>
      </w:r>
      <w:hyperlink r:id="rId55">
        <w:r w:rsidRPr="004114F5">
          <w:rPr>
            <w:color w:val="0000FF"/>
          </w:rPr>
          <w:t>п. п. 1.2</w:t>
        </w:r>
      </w:hyperlink>
      <w:r w:rsidRPr="004114F5">
        <w:t xml:space="preserve">, </w:t>
      </w:r>
      <w:hyperlink r:id="rId56">
        <w:r w:rsidRPr="004114F5">
          <w:rPr>
            <w:color w:val="0000FF"/>
          </w:rPr>
          <w:t>5.2</w:t>
        </w:r>
      </w:hyperlink>
      <w:r w:rsidRPr="004114F5">
        <w:t xml:space="preserve">, </w:t>
      </w:r>
      <w:hyperlink r:id="rId57">
        <w:r w:rsidRPr="004114F5">
          <w:rPr>
            <w:color w:val="0000FF"/>
          </w:rPr>
          <w:t>5.4</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t>Списать средства с вашего счета могут и без вашего участия (например, на основании постановления пристава-исполнителя) (</w:t>
      </w:r>
      <w:hyperlink r:id="rId58">
        <w:r w:rsidRPr="004114F5">
          <w:rPr>
            <w:color w:val="0000FF"/>
          </w:rPr>
          <w:t>ч. 5.4 ст. 70</w:t>
        </w:r>
      </w:hyperlink>
      <w:r w:rsidRPr="004114F5">
        <w:t xml:space="preserve"> Закона об исполнительном производстве, </w:t>
      </w:r>
      <w:hyperlink r:id="rId59">
        <w:r w:rsidRPr="004114F5">
          <w:rPr>
            <w:color w:val="0000FF"/>
          </w:rPr>
          <w:t>п. п. 5.2</w:t>
        </w:r>
      </w:hyperlink>
      <w:r w:rsidRPr="004114F5">
        <w:t xml:space="preserve">, </w:t>
      </w:r>
      <w:hyperlink r:id="rId60">
        <w:r w:rsidRPr="004114F5">
          <w:rPr>
            <w:color w:val="0000FF"/>
          </w:rPr>
          <w:t>5.4</w:t>
        </w:r>
      </w:hyperlink>
      <w:r w:rsidRPr="004114F5">
        <w:t xml:space="preserve"> Положения о платформе цифрового рубля, </w:t>
      </w:r>
      <w:hyperlink r:id="rId61">
        <w:r w:rsidRPr="004114F5">
          <w:rPr>
            <w:color w:val="0000FF"/>
          </w:rPr>
          <w:t>п. 3</w:t>
        </w:r>
      </w:hyperlink>
      <w:r w:rsidRPr="004114F5">
        <w:t xml:space="preserve"> таблицы к Письму Банка России от 11.09.2023 N 04-45/8582).</w:t>
      </w:r>
    </w:p>
    <w:p w:rsidR="004114F5" w:rsidRDefault="004114F5" w:rsidP="004114F5">
      <w:pPr>
        <w:pStyle w:val="ConsPlusNormal"/>
        <w:spacing w:before="220"/>
        <w:jc w:val="both"/>
      </w:pPr>
      <w:r w:rsidRPr="004114F5">
        <w:t>Банк России не будет исполнять ваши распоряжения или совершать операции (приостановит доступ к платформе), если на то есть основания. Это произойдет, например, если у него есть сведения о вашем банкротстве (</w:t>
      </w:r>
      <w:hyperlink r:id="rId62">
        <w:r w:rsidRPr="004114F5">
          <w:rPr>
            <w:color w:val="0000FF"/>
          </w:rPr>
          <w:t>п. п. 4.12</w:t>
        </w:r>
      </w:hyperlink>
      <w:r w:rsidRPr="004114F5">
        <w:t xml:space="preserve">, </w:t>
      </w:r>
      <w:hyperlink r:id="rId63">
        <w:r w:rsidRPr="004114F5">
          <w:rPr>
            <w:color w:val="0000FF"/>
          </w:rPr>
          <w:t>4.14</w:t>
        </w:r>
      </w:hyperlink>
      <w:r w:rsidRPr="004114F5">
        <w:t xml:space="preserve"> Положения о платформе цифрового рубля).</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1.5. Какая плата установлена за операции с цифровыми рублями</w:t>
      </w:r>
    </w:p>
    <w:p w:rsidR="004114F5" w:rsidRPr="004114F5" w:rsidRDefault="004114F5" w:rsidP="004114F5">
      <w:pPr>
        <w:pStyle w:val="ConsPlusNormal"/>
        <w:spacing w:before="220"/>
        <w:jc w:val="both"/>
      </w:pPr>
      <w:r w:rsidRPr="004114F5">
        <w:t>Пользователи платформы оплачивают услуги Банка России по утвержденным тарифам (</w:t>
      </w:r>
      <w:hyperlink r:id="rId64">
        <w:r w:rsidRPr="004114F5">
          <w:rPr>
            <w:color w:val="0000FF"/>
          </w:rPr>
          <w:t>ч. 8 ст. 30.8</w:t>
        </w:r>
      </w:hyperlink>
      <w:r w:rsidRPr="004114F5">
        <w:t xml:space="preserve"> Закона о национальной платежной системе).</w:t>
      </w:r>
    </w:p>
    <w:p w:rsidR="004114F5" w:rsidRPr="004114F5" w:rsidRDefault="004114F5" w:rsidP="004114F5">
      <w:pPr>
        <w:pStyle w:val="ConsPlusNormal"/>
        <w:spacing w:before="220"/>
        <w:jc w:val="both"/>
      </w:pPr>
      <w:hyperlink r:id="rId65">
        <w:r w:rsidRPr="004114F5">
          <w:rPr>
            <w:color w:val="0000FF"/>
          </w:rPr>
          <w:t>До конца 2025 г.</w:t>
        </w:r>
      </w:hyperlink>
      <w:r w:rsidRPr="004114F5">
        <w:t xml:space="preserve"> операции на платформе проводятся бесплатно. </w:t>
      </w:r>
      <w:hyperlink r:id="rId66">
        <w:r w:rsidRPr="004114F5">
          <w:rPr>
            <w:color w:val="0000FF"/>
          </w:rPr>
          <w:t>С 1 января 2026 г.</w:t>
        </w:r>
      </w:hyperlink>
      <w:r w:rsidRPr="004114F5">
        <w:t xml:space="preserve"> эти операции платные. Например, плательщик средств - юрлицо за один перевод цифровых рублей юрлицу (операция </w:t>
      </w:r>
      <w:r w:rsidRPr="004114F5">
        <w:lastRenderedPageBreak/>
        <w:t xml:space="preserve">В2В) должен заплатить 15 руб. Все тарифы, действующие с 1 января 2026 г., указаны в </w:t>
      </w:r>
      <w:hyperlink r:id="rId67">
        <w:r w:rsidRPr="004114F5">
          <w:rPr>
            <w:color w:val="0000FF"/>
          </w:rPr>
          <w:t>Приложении 1</w:t>
        </w:r>
      </w:hyperlink>
      <w:r w:rsidRPr="004114F5">
        <w:t xml:space="preserve"> к Решению Совета директоров Банка России от 29.11.2024.</w:t>
      </w:r>
    </w:p>
    <w:p w:rsidR="004114F5" w:rsidRPr="004114F5" w:rsidRDefault="004114F5" w:rsidP="004114F5">
      <w:pPr>
        <w:pStyle w:val="ConsPlusNormal"/>
        <w:spacing w:before="220"/>
        <w:jc w:val="both"/>
      </w:pPr>
      <w:r w:rsidRPr="004114F5">
        <w:t>Участники платформы не взимают плату с ее пользователей (</w:t>
      </w:r>
      <w:hyperlink r:id="rId68">
        <w:r w:rsidRPr="004114F5">
          <w:rPr>
            <w:color w:val="0000FF"/>
          </w:rPr>
          <w:t>таблица 3</w:t>
        </w:r>
      </w:hyperlink>
      <w:r w:rsidRPr="004114F5">
        <w:t xml:space="preserve"> Приложения к Решению Совета директоров Банка России от 03.08.2023).</w:t>
      </w:r>
    </w:p>
    <w:p w:rsidR="004114F5" w:rsidRPr="004114F5" w:rsidRDefault="004114F5" w:rsidP="004114F5">
      <w:pPr>
        <w:pStyle w:val="ConsPlusNormal"/>
        <w:jc w:val="both"/>
      </w:pPr>
    </w:p>
    <w:p w:rsidR="004114F5" w:rsidRPr="004114F5" w:rsidRDefault="004114F5" w:rsidP="004114F5">
      <w:pPr>
        <w:pStyle w:val="ConsPlusNormal"/>
        <w:outlineLvl w:val="1"/>
      </w:pPr>
      <w:r w:rsidRPr="004114F5">
        <w:rPr>
          <w:b/>
        </w:rPr>
        <w:t>1.6. Как закрыть счет цифрового рубля</w:t>
      </w:r>
    </w:p>
    <w:p w:rsidR="004114F5" w:rsidRPr="004114F5" w:rsidRDefault="004114F5" w:rsidP="004114F5">
      <w:pPr>
        <w:pStyle w:val="ConsPlusNormal"/>
        <w:spacing w:before="220"/>
        <w:jc w:val="both"/>
      </w:pPr>
      <w:r w:rsidRPr="004114F5">
        <w:t>Чтобы закрыть счет цифрового рубля, подайте обращение о расторжении договора счета через приложение либо направьте его в Банк России на бумаге через участника платформы. Бумажное обращение с указанием реквизитов для зачисления средств может подать и ваш представитель (</w:t>
      </w:r>
      <w:hyperlink r:id="rId69">
        <w:r w:rsidRPr="004114F5">
          <w:rPr>
            <w:color w:val="0000FF"/>
          </w:rPr>
          <w:t>п. 3.9</w:t>
        </w:r>
      </w:hyperlink>
      <w:r w:rsidRPr="004114F5">
        <w:t xml:space="preserve"> Положения о платформе цифрового рубля).</w:t>
      </w:r>
    </w:p>
    <w:p w:rsidR="004114F5" w:rsidRPr="004114F5" w:rsidRDefault="004114F5" w:rsidP="004114F5">
      <w:pPr>
        <w:pStyle w:val="ConsPlusNormal"/>
        <w:spacing w:before="220"/>
        <w:jc w:val="both"/>
      </w:pPr>
      <w:r w:rsidRPr="004114F5">
        <w:t>Деньги зачислят на банковский счет или увеличат остаток ЭДС, которым можно распоряжаться с использованием ПЭСП или КЭСП (</w:t>
      </w:r>
      <w:hyperlink r:id="rId70">
        <w:r w:rsidRPr="004114F5">
          <w:rPr>
            <w:color w:val="0000FF"/>
          </w:rPr>
          <w:t>ч. 10 ст. 30.8</w:t>
        </w:r>
      </w:hyperlink>
      <w:r w:rsidRPr="004114F5">
        <w:t xml:space="preserve"> Закона о национальной платежной системе).</w:t>
      </w:r>
    </w:p>
    <w:p w:rsidR="004114F5" w:rsidRPr="004114F5" w:rsidRDefault="004114F5" w:rsidP="004114F5">
      <w:pPr>
        <w:pStyle w:val="ConsPlusNormal"/>
        <w:spacing w:before="220"/>
        <w:jc w:val="both"/>
      </w:pPr>
      <w:r w:rsidRPr="004114F5">
        <w:t>Закрыть цифровой счет могут и без вашего участия (например, по обращению арбитражного управляющего) (</w:t>
      </w:r>
      <w:hyperlink r:id="rId71">
        <w:r w:rsidRPr="004114F5">
          <w:rPr>
            <w:color w:val="0000FF"/>
          </w:rPr>
          <w:t>п. п. 3.9</w:t>
        </w:r>
      </w:hyperlink>
      <w:r w:rsidRPr="004114F5">
        <w:t xml:space="preserve">, </w:t>
      </w:r>
      <w:hyperlink r:id="rId72">
        <w:r w:rsidRPr="004114F5">
          <w:rPr>
            <w:color w:val="0000FF"/>
          </w:rPr>
          <w:t>3.10</w:t>
        </w:r>
      </w:hyperlink>
      <w:r w:rsidRPr="004114F5">
        <w:t xml:space="preserve"> Положения о платформе цифрового рубля).</w:t>
      </w:r>
    </w:p>
    <w:p w:rsidR="004114F5" w:rsidRPr="004114F5" w:rsidRDefault="004114F5" w:rsidP="004114F5">
      <w:pPr>
        <w:pStyle w:val="ConsPlusNormal"/>
        <w:jc w:val="both"/>
      </w:pPr>
    </w:p>
    <w:p w:rsidR="004114F5" w:rsidRPr="004114F5" w:rsidRDefault="004114F5" w:rsidP="004114F5">
      <w:pPr>
        <w:pStyle w:val="ConsPlusNormal"/>
        <w:outlineLvl w:val="0"/>
      </w:pPr>
      <w:bookmarkStart w:id="2" w:name="P52"/>
      <w:bookmarkEnd w:id="2"/>
      <w:r w:rsidRPr="004114F5">
        <w:rPr>
          <w:b/>
        </w:rPr>
        <w:t>2. Как в бухгалтерском учете и отчетности отражать операции с цифровым рублем</w:t>
      </w:r>
    </w:p>
    <w:p w:rsidR="004114F5" w:rsidRPr="004114F5" w:rsidRDefault="004114F5" w:rsidP="004114F5">
      <w:pPr>
        <w:pStyle w:val="ConsPlusNormal"/>
        <w:spacing w:before="220"/>
        <w:jc w:val="both"/>
      </w:pPr>
      <w:r w:rsidRPr="004114F5">
        <w:t>Счет цифрового рубля - это отдельный вид банковского счета. Для обобщения информации о наличии и движении цифровых рублей на нем вы можете ввести дополнительный синтетический счет, например 53 "Счет цифрового рубля" (</w:t>
      </w:r>
      <w:hyperlink r:id="rId73">
        <w:r w:rsidRPr="004114F5">
          <w:rPr>
            <w:color w:val="0000FF"/>
          </w:rPr>
          <w:t>п. 2</w:t>
        </w:r>
      </w:hyperlink>
      <w:r w:rsidRPr="004114F5">
        <w:t xml:space="preserve"> Информационного сообщения Минфина России от 18.09.2023 N ИС-учет-47).</w:t>
      </w:r>
    </w:p>
    <w:p w:rsidR="004114F5" w:rsidRPr="004114F5" w:rsidRDefault="004114F5" w:rsidP="004114F5">
      <w:pPr>
        <w:pStyle w:val="ConsPlusNormal"/>
        <w:spacing w:before="220"/>
        <w:jc w:val="both"/>
      </w:pPr>
      <w:r w:rsidRPr="004114F5">
        <w:t>Если у вас несущественные остатки цифровых рублей на счете и операций с цифровыми рублями, можете применять синтетический счет 55 "Специальные счета в банках". Критерий существенности определите самостоятельно и закрепите в учетной политике (</w:t>
      </w:r>
      <w:hyperlink r:id="rId74">
        <w:r w:rsidRPr="004114F5">
          <w:rPr>
            <w:color w:val="0000FF"/>
          </w:rPr>
          <w:t>п. 4</w:t>
        </w:r>
      </w:hyperlink>
      <w:r w:rsidRPr="004114F5">
        <w:t xml:space="preserve"> ПБУ 1/2008). В таком случае к счету 55 откройте </w:t>
      </w:r>
      <w:proofErr w:type="spellStart"/>
      <w:r w:rsidRPr="004114F5">
        <w:t>субсчет</w:t>
      </w:r>
      <w:proofErr w:type="spellEnd"/>
      <w:r w:rsidRPr="004114F5">
        <w:t xml:space="preserve"> "Счет цифрового рубля" (</w:t>
      </w:r>
      <w:hyperlink r:id="rId75">
        <w:r w:rsidRPr="004114F5">
          <w:rPr>
            <w:color w:val="0000FF"/>
          </w:rPr>
          <w:t>п. 2</w:t>
        </w:r>
      </w:hyperlink>
      <w:r w:rsidRPr="004114F5">
        <w:t xml:space="preserve"> названного Информационного сообщения).</w:t>
      </w:r>
    </w:p>
    <w:p w:rsidR="004114F5" w:rsidRPr="004114F5" w:rsidRDefault="004114F5" w:rsidP="004114F5">
      <w:pPr>
        <w:pStyle w:val="ConsPlusNormal"/>
        <w:spacing w:before="220"/>
        <w:jc w:val="both"/>
      </w:pPr>
      <w:r w:rsidRPr="004114F5">
        <w:t>Если имеете право применять упрощенные способы ведения бухучета, можете использовать синтетический счет 51 "Расчетные счета", открыв к нему отдельный аналитический счет (</w:t>
      </w:r>
      <w:hyperlink r:id="rId76">
        <w:r w:rsidRPr="004114F5">
          <w:rPr>
            <w:color w:val="0000FF"/>
          </w:rPr>
          <w:t>п. 2</w:t>
        </w:r>
      </w:hyperlink>
      <w:r w:rsidRPr="004114F5">
        <w:t xml:space="preserve"> Информационного сообщения Минфина России от 18.09.2023 N ИС-учет-47).</w:t>
      </w:r>
    </w:p>
    <w:p w:rsidR="004114F5" w:rsidRPr="004114F5" w:rsidRDefault="004114F5" w:rsidP="004114F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4114F5" w:rsidRPr="004114F5" w:rsidTr="00F7343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4114F5" w:rsidRPr="004114F5" w:rsidRDefault="004114F5" w:rsidP="00F73438">
            <w:pPr>
              <w:pStyle w:val="ConsPlusNormal"/>
              <w:jc w:val="both"/>
            </w:pPr>
            <w:bookmarkStart w:id="3" w:name="P57"/>
            <w:bookmarkEnd w:id="3"/>
            <w:r w:rsidRPr="004114F5">
              <w:rPr>
                <w:u w:val="single"/>
              </w:rPr>
              <w:t>Пример отражения в бухгалтерском учете операций с цифровым рублем</w:t>
            </w:r>
          </w:p>
          <w:p w:rsidR="004114F5" w:rsidRPr="004114F5" w:rsidRDefault="004114F5" w:rsidP="00F73438">
            <w:pPr>
              <w:pStyle w:val="ConsPlusNormal"/>
              <w:spacing w:before="220"/>
              <w:jc w:val="both"/>
            </w:pPr>
            <w:r w:rsidRPr="004114F5">
              <w:t>У ООО "Альфа" есть счет цифрового рубля. Согласно учетной политике наличие и движение цифровых рублей на этом счете отражается на счете 53 "Счет цифрового рубля". Электронные денежные средства учитываются на счете 55 "Специальные счета в банках".</w:t>
            </w:r>
          </w:p>
          <w:p w:rsidR="004114F5" w:rsidRPr="004114F5" w:rsidRDefault="004114F5" w:rsidP="00F73438">
            <w:pPr>
              <w:pStyle w:val="ConsPlusNormal"/>
              <w:spacing w:before="220"/>
              <w:jc w:val="both"/>
            </w:pPr>
            <w:r w:rsidRPr="004114F5">
              <w:t>На счет цифрового рубля в течение месяца поступили:</w:t>
            </w:r>
          </w:p>
          <w:p w:rsidR="004114F5" w:rsidRPr="004114F5" w:rsidRDefault="004114F5" w:rsidP="004114F5">
            <w:pPr>
              <w:pStyle w:val="ConsPlusNormal"/>
              <w:numPr>
                <w:ilvl w:val="0"/>
                <w:numId w:val="34"/>
              </w:numPr>
              <w:adjustRightInd/>
              <w:spacing w:before="220"/>
              <w:jc w:val="both"/>
            </w:pPr>
            <w:r w:rsidRPr="004114F5">
              <w:t>с расчетного счета - 650 000 руб.;</w:t>
            </w:r>
          </w:p>
          <w:p w:rsidR="004114F5" w:rsidRPr="004114F5" w:rsidRDefault="004114F5" w:rsidP="004114F5">
            <w:pPr>
              <w:pStyle w:val="ConsPlusNormal"/>
              <w:numPr>
                <w:ilvl w:val="0"/>
                <w:numId w:val="34"/>
              </w:numPr>
              <w:adjustRightInd/>
              <w:spacing w:before="220"/>
              <w:jc w:val="both"/>
            </w:pPr>
            <w:r w:rsidRPr="004114F5">
              <w:t>за счет уменьшения остатка электронных денежных средств - 500 000 руб.;</w:t>
            </w:r>
          </w:p>
          <w:p w:rsidR="004114F5" w:rsidRPr="004114F5" w:rsidRDefault="004114F5" w:rsidP="004114F5">
            <w:pPr>
              <w:pStyle w:val="ConsPlusNormal"/>
              <w:numPr>
                <w:ilvl w:val="0"/>
                <w:numId w:val="34"/>
              </w:numPr>
              <w:adjustRightInd/>
              <w:spacing w:before="220"/>
              <w:jc w:val="both"/>
            </w:pPr>
            <w:r w:rsidRPr="004114F5">
              <w:t>от покупателей товаров, иного имущества, работ, услуг - 6 640 000 руб.</w:t>
            </w:r>
          </w:p>
          <w:p w:rsidR="004114F5" w:rsidRPr="004114F5" w:rsidRDefault="004114F5" w:rsidP="00F73438">
            <w:pPr>
              <w:pStyle w:val="ConsPlusNormal"/>
              <w:spacing w:before="220"/>
              <w:jc w:val="both"/>
            </w:pPr>
            <w:r w:rsidRPr="004114F5">
              <w:t>Со счета цифрового рубля в течение месяца выбыли:</w:t>
            </w:r>
          </w:p>
          <w:p w:rsidR="004114F5" w:rsidRPr="004114F5" w:rsidRDefault="004114F5" w:rsidP="004114F5">
            <w:pPr>
              <w:pStyle w:val="ConsPlusNormal"/>
              <w:numPr>
                <w:ilvl w:val="0"/>
                <w:numId w:val="35"/>
              </w:numPr>
              <w:adjustRightInd/>
              <w:spacing w:before="220"/>
              <w:jc w:val="both"/>
            </w:pPr>
            <w:r w:rsidRPr="004114F5">
              <w:t>на расчетный счет - 123 500 руб.;</w:t>
            </w:r>
          </w:p>
          <w:p w:rsidR="004114F5" w:rsidRPr="004114F5" w:rsidRDefault="004114F5" w:rsidP="004114F5">
            <w:pPr>
              <w:pStyle w:val="ConsPlusNormal"/>
              <w:numPr>
                <w:ilvl w:val="0"/>
                <w:numId w:val="35"/>
              </w:numPr>
              <w:adjustRightInd/>
              <w:spacing w:before="220"/>
              <w:jc w:val="both"/>
            </w:pPr>
            <w:r w:rsidRPr="004114F5">
              <w:t>на увеличение остатка электронных денежных средств - 236 000 руб.;</w:t>
            </w:r>
          </w:p>
          <w:p w:rsidR="004114F5" w:rsidRPr="004114F5" w:rsidRDefault="004114F5" w:rsidP="004114F5">
            <w:pPr>
              <w:pStyle w:val="ConsPlusNormal"/>
              <w:numPr>
                <w:ilvl w:val="0"/>
                <w:numId w:val="35"/>
              </w:numPr>
              <w:adjustRightInd/>
              <w:spacing w:before="220"/>
              <w:jc w:val="both"/>
            </w:pPr>
            <w:r w:rsidRPr="004114F5">
              <w:t>на оплату товаров, иного имущества, работ, услуг - 2 163 000 руб.;</w:t>
            </w:r>
          </w:p>
          <w:p w:rsidR="004114F5" w:rsidRPr="004114F5" w:rsidRDefault="004114F5" w:rsidP="004114F5">
            <w:pPr>
              <w:pStyle w:val="ConsPlusNormal"/>
              <w:numPr>
                <w:ilvl w:val="0"/>
                <w:numId w:val="35"/>
              </w:numPr>
              <w:adjustRightInd/>
              <w:spacing w:before="220"/>
              <w:jc w:val="both"/>
            </w:pPr>
            <w:r w:rsidRPr="004114F5">
              <w:t>на уплату налогов (увеличение сальдо ЕНС) - 460 000 руб.;</w:t>
            </w:r>
          </w:p>
          <w:p w:rsidR="004114F5" w:rsidRPr="004114F5" w:rsidRDefault="004114F5" w:rsidP="004114F5">
            <w:pPr>
              <w:pStyle w:val="ConsPlusNormal"/>
              <w:numPr>
                <w:ilvl w:val="0"/>
                <w:numId w:val="35"/>
              </w:numPr>
              <w:adjustRightInd/>
              <w:spacing w:before="220"/>
              <w:jc w:val="both"/>
            </w:pPr>
            <w:r w:rsidRPr="004114F5">
              <w:t>на выплату зарплаты - 3 460 000 руб.;</w:t>
            </w:r>
          </w:p>
          <w:p w:rsidR="004114F5" w:rsidRPr="004114F5" w:rsidRDefault="004114F5" w:rsidP="004114F5">
            <w:pPr>
              <w:pStyle w:val="ConsPlusNormal"/>
              <w:numPr>
                <w:ilvl w:val="0"/>
                <w:numId w:val="35"/>
              </w:numPr>
              <w:adjustRightInd/>
              <w:spacing w:before="220"/>
              <w:jc w:val="both"/>
            </w:pPr>
            <w:r w:rsidRPr="004114F5">
              <w:t>на оплату услуг оператора цифровой платформы - 1 500 руб.</w:t>
            </w:r>
          </w:p>
          <w:p w:rsidR="004114F5" w:rsidRPr="004114F5" w:rsidRDefault="004114F5" w:rsidP="00F73438">
            <w:pPr>
              <w:pStyle w:val="ConsPlusNormal"/>
              <w:spacing w:before="220"/>
              <w:jc w:val="both"/>
            </w:pPr>
            <w:r w:rsidRPr="004114F5">
              <w:lastRenderedPageBreak/>
              <w:t>В бухгалтерском учете отражаются следующие записи:</w:t>
            </w:r>
          </w:p>
          <w:p w:rsidR="004114F5" w:rsidRPr="004114F5" w:rsidRDefault="004114F5" w:rsidP="00F73438">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34"/>
              <w:gridCol w:w="1417"/>
              <w:gridCol w:w="1417"/>
              <w:gridCol w:w="1417"/>
              <w:gridCol w:w="1984"/>
            </w:tblGrid>
            <w:tr w:rsidR="004114F5" w:rsidRPr="004114F5" w:rsidTr="00F73438">
              <w:tc>
                <w:tcPr>
                  <w:tcW w:w="2834" w:type="dxa"/>
                </w:tcPr>
                <w:p w:rsidR="004114F5" w:rsidRPr="004114F5" w:rsidRDefault="004114F5" w:rsidP="004114F5">
                  <w:pPr>
                    <w:pStyle w:val="ConsPlusNormal"/>
                    <w:ind w:firstLine="3"/>
                    <w:jc w:val="center"/>
                  </w:pPr>
                  <w:r w:rsidRPr="004114F5">
                    <w:t>Содержание операции</w:t>
                  </w:r>
                </w:p>
              </w:tc>
              <w:tc>
                <w:tcPr>
                  <w:tcW w:w="1417" w:type="dxa"/>
                </w:tcPr>
                <w:p w:rsidR="004114F5" w:rsidRPr="004114F5" w:rsidRDefault="004114F5" w:rsidP="004114F5">
                  <w:pPr>
                    <w:pStyle w:val="ConsPlusNormal"/>
                    <w:ind w:firstLine="0"/>
                    <w:jc w:val="center"/>
                  </w:pPr>
                  <w:r w:rsidRPr="004114F5">
                    <w:t>Дебет</w:t>
                  </w:r>
                </w:p>
              </w:tc>
              <w:tc>
                <w:tcPr>
                  <w:tcW w:w="1417" w:type="dxa"/>
                </w:tcPr>
                <w:p w:rsidR="004114F5" w:rsidRPr="004114F5" w:rsidRDefault="004114F5" w:rsidP="004114F5">
                  <w:pPr>
                    <w:pStyle w:val="ConsPlusNormal"/>
                    <w:ind w:firstLine="147"/>
                    <w:jc w:val="center"/>
                  </w:pPr>
                  <w:r w:rsidRPr="004114F5">
                    <w:t>Кредит</w:t>
                  </w:r>
                </w:p>
              </w:tc>
              <w:tc>
                <w:tcPr>
                  <w:tcW w:w="1417" w:type="dxa"/>
                </w:tcPr>
                <w:p w:rsidR="004114F5" w:rsidRPr="004114F5" w:rsidRDefault="004114F5" w:rsidP="004114F5">
                  <w:pPr>
                    <w:pStyle w:val="ConsPlusNormal"/>
                    <w:ind w:firstLine="0"/>
                    <w:jc w:val="center"/>
                  </w:pPr>
                  <w:r w:rsidRPr="004114F5">
                    <w:t>Сумма, руб.</w:t>
                  </w:r>
                </w:p>
              </w:tc>
              <w:tc>
                <w:tcPr>
                  <w:tcW w:w="1984" w:type="dxa"/>
                </w:tcPr>
                <w:p w:rsidR="004114F5" w:rsidRPr="004114F5" w:rsidRDefault="004114F5" w:rsidP="004114F5">
                  <w:pPr>
                    <w:pStyle w:val="ConsPlusNormal"/>
                    <w:ind w:firstLine="6"/>
                    <w:jc w:val="center"/>
                  </w:pPr>
                  <w:r w:rsidRPr="004114F5">
                    <w:t>Первичный документ</w:t>
                  </w:r>
                </w:p>
              </w:tc>
            </w:tr>
            <w:tr w:rsidR="004114F5" w:rsidRPr="004114F5" w:rsidTr="00F73438">
              <w:tc>
                <w:tcPr>
                  <w:tcW w:w="2834" w:type="dxa"/>
                </w:tcPr>
                <w:p w:rsidR="004114F5" w:rsidRPr="004114F5" w:rsidRDefault="004114F5" w:rsidP="004114F5">
                  <w:pPr>
                    <w:pStyle w:val="ConsPlusNormal"/>
                    <w:ind w:firstLine="3"/>
                  </w:pPr>
                  <w:r w:rsidRPr="004114F5">
                    <w:t>Переведены денежные средства с расчетного счета на счет цифрового рубля</w:t>
                  </w:r>
                </w:p>
              </w:tc>
              <w:tc>
                <w:tcPr>
                  <w:tcW w:w="1417" w:type="dxa"/>
                </w:tcPr>
                <w:p w:rsidR="004114F5" w:rsidRPr="004114F5" w:rsidRDefault="004114F5" w:rsidP="004114F5">
                  <w:pPr>
                    <w:pStyle w:val="ConsPlusNormal"/>
                    <w:ind w:firstLine="0"/>
                    <w:jc w:val="center"/>
                  </w:pPr>
                  <w:r w:rsidRPr="004114F5">
                    <w:t>53</w:t>
                  </w:r>
                </w:p>
              </w:tc>
              <w:tc>
                <w:tcPr>
                  <w:tcW w:w="1417" w:type="dxa"/>
                </w:tcPr>
                <w:p w:rsidR="004114F5" w:rsidRPr="004114F5" w:rsidRDefault="004114F5" w:rsidP="004114F5">
                  <w:pPr>
                    <w:pStyle w:val="ConsPlusNormal"/>
                    <w:ind w:firstLine="147"/>
                    <w:jc w:val="center"/>
                  </w:pPr>
                  <w:hyperlink r:id="rId77">
                    <w:r w:rsidRPr="004114F5">
                      <w:rPr>
                        <w:color w:val="0000FF"/>
                      </w:rPr>
                      <w:t>51</w:t>
                    </w:r>
                  </w:hyperlink>
                </w:p>
              </w:tc>
              <w:tc>
                <w:tcPr>
                  <w:tcW w:w="1417" w:type="dxa"/>
                </w:tcPr>
                <w:p w:rsidR="004114F5" w:rsidRPr="004114F5" w:rsidRDefault="004114F5" w:rsidP="004114F5">
                  <w:pPr>
                    <w:pStyle w:val="ConsPlusNormal"/>
                    <w:ind w:firstLine="0"/>
                    <w:jc w:val="center"/>
                  </w:pPr>
                  <w:r w:rsidRPr="004114F5">
                    <w:t>650 000</w:t>
                  </w:r>
                </w:p>
              </w:tc>
              <w:tc>
                <w:tcPr>
                  <w:tcW w:w="1984" w:type="dxa"/>
                </w:tcPr>
                <w:p w:rsidR="004114F5" w:rsidRPr="004114F5" w:rsidRDefault="004114F5" w:rsidP="004114F5">
                  <w:pPr>
                    <w:pStyle w:val="ConsPlusNormal"/>
                    <w:ind w:firstLine="6"/>
                    <w:jc w:val="center"/>
                  </w:pPr>
                  <w:r w:rsidRPr="004114F5">
                    <w:t>Выписка банка по расчетному счету, 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Увеличен остаток цифровых рублей на счете цифрового рубля путем уменьшения остатка электронных денежных средств организации</w:t>
                  </w:r>
                </w:p>
              </w:tc>
              <w:tc>
                <w:tcPr>
                  <w:tcW w:w="1417" w:type="dxa"/>
                </w:tcPr>
                <w:p w:rsidR="004114F5" w:rsidRPr="004114F5" w:rsidRDefault="004114F5" w:rsidP="004114F5">
                  <w:pPr>
                    <w:pStyle w:val="ConsPlusNormal"/>
                    <w:ind w:firstLine="0"/>
                    <w:jc w:val="center"/>
                  </w:pPr>
                  <w:r w:rsidRPr="004114F5">
                    <w:t>53</w:t>
                  </w:r>
                </w:p>
              </w:tc>
              <w:tc>
                <w:tcPr>
                  <w:tcW w:w="1417" w:type="dxa"/>
                </w:tcPr>
                <w:p w:rsidR="004114F5" w:rsidRPr="004114F5" w:rsidRDefault="004114F5" w:rsidP="004114F5">
                  <w:pPr>
                    <w:pStyle w:val="ConsPlusNormal"/>
                    <w:ind w:firstLine="147"/>
                    <w:jc w:val="center"/>
                  </w:pPr>
                  <w:hyperlink r:id="rId78">
                    <w:r w:rsidRPr="004114F5">
                      <w:rPr>
                        <w:color w:val="0000FF"/>
                      </w:rPr>
                      <w:t>55</w:t>
                    </w:r>
                  </w:hyperlink>
                </w:p>
              </w:tc>
              <w:tc>
                <w:tcPr>
                  <w:tcW w:w="1417" w:type="dxa"/>
                </w:tcPr>
                <w:p w:rsidR="004114F5" w:rsidRPr="004114F5" w:rsidRDefault="004114F5" w:rsidP="004114F5">
                  <w:pPr>
                    <w:pStyle w:val="ConsPlusNormal"/>
                    <w:ind w:firstLine="0"/>
                    <w:jc w:val="center"/>
                  </w:pPr>
                  <w:r w:rsidRPr="004114F5">
                    <w:t>500 000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Переведены денежные средства на расчетный счет организации со счета цифрового рубля</w:t>
                  </w:r>
                </w:p>
              </w:tc>
              <w:tc>
                <w:tcPr>
                  <w:tcW w:w="1417" w:type="dxa"/>
                </w:tcPr>
                <w:p w:rsidR="004114F5" w:rsidRPr="004114F5" w:rsidRDefault="004114F5" w:rsidP="004114F5">
                  <w:pPr>
                    <w:pStyle w:val="ConsPlusNormal"/>
                    <w:ind w:firstLine="0"/>
                    <w:jc w:val="center"/>
                  </w:pPr>
                  <w:hyperlink r:id="rId79">
                    <w:r w:rsidRPr="004114F5">
                      <w:rPr>
                        <w:color w:val="0000FF"/>
                      </w:rPr>
                      <w:t>51</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123 500</w:t>
                  </w:r>
                </w:p>
              </w:tc>
              <w:tc>
                <w:tcPr>
                  <w:tcW w:w="1984" w:type="dxa"/>
                </w:tcPr>
                <w:p w:rsidR="004114F5" w:rsidRPr="004114F5" w:rsidRDefault="004114F5" w:rsidP="004114F5">
                  <w:pPr>
                    <w:pStyle w:val="ConsPlusNormal"/>
                    <w:ind w:firstLine="6"/>
                    <w:jc w:val="center"/>
                  </w:pPr>
                  <w:r w:rsidRPr="004114F5">
                    <w:t>Выписка банка по расчетному счету, 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Уменьшен остаток цифровых рублей на счете цифрового рубля путем увеличения остатка электронных денежных средств организации</w:t>
                  </w:r>
                </w:p>
              </w:tc>
              <w:tc>
                <w:tcPr>
                  <w:tcW w:w="1417" w:type="dxa"/>
                </w:tcPr>
                <w:p w:rsidR="004114F5" w:rsidRPr="004114F5" w:rsidRDefault="004114F5" w:rsidP="004114F5">
                  <w:pPr>
                    <w:pStyle w:val="ConsPlusNormal"/>
                    <w:ind w:firstLine="0"/>
                    <w:jc w:val="center"/>
                  </w:pPr>
                  <w:hyperlink r:id="rId80">
                    <w:r w:rsidRPr="004114F5">
                      <w:rPr>
                        <w:color w:val="0000FF"/>
                      </w:rPr>
                      <w:t>55</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236 000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Оплачены товары, работы, услуги, иное имущество цифровыми рублями</w:t>
                  </w:r>
                </w:p>
              </w:tc>
              <w:tc>
                <w:tcPr>
                  <w:tcW w:w="1417" w:type="dxa"/>
                </w:tcPr>
                <w:p w:rsidR="004114F5" w:rsidRPr="004114F5" w:rsidRDefault="004114F5" w:rsidP="004114F5">
                  <w:pPr>
                    <w:pStyle w:val="ConsPlusNormal"/>
                    <w:ind w:firstLine="0"/>
                    <w:jc w:val="center"/>
                  </w:pPr>
                  <w:hyperlink r:id="rId81">
                    <w:r w:rsidRPr="004114F5">
                      <w:rPr>
                        <w:color w:val="0000FF"/>
                      </w:rPr>
                      <w:t>60</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2 163 000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Поступила оплата цифровыми рублями за проданные товары, работы, услуги, иное имущество</w:t>
                  </w:r>
                </w:p>
              </w:tc>
              <w:tc>
                <w:tcPr>
                  <w:tcW w:w="1417" w:type="dxa"/>
                </w:tcPr>
                <w:p w:rsidR="004114F5" w:rsidRPr="004114F5" w:rsidRDefault="004114F5" w:rsidP="004114F5">
                  <w:pPr>
                    <w:pStyle w:val="ConsPlusNormal"/>
                    <w:ind w:firstLine="0"/>
                    <w:jc w:val="center"/>
                  </w:pPr>
                  <w:r w:rsidRPr="004114F5">
                    <w:t>53</w:t>
                  </w:r>
                </w:p>
              </w:tc>
              <w:tc>
                <w:tcPr>
                  <w:tcW w:w="1417" w:type="dxa"/>
                </w:tcPr>
                <w:p w:rsidR="004114F5" w:rsidRPr="004114F5" w:rsidRDefault="004114F5" w:rsidP="004114F5">
                  <w:pPr>
                    <w:pStyle w:val="ConsPlusNormal"/>
                    <w:ind w:firstLine="147"/>
                    <w:jc w:val="center"/>
                  </w:pPr>
                  <w:hyperlink r:id="rId82">
                    <w:r w:rsidRPr="004114F5">
                      <w:rPr>
                        <w:color w:val="0000FF"/>
                      </w:rPr>
                      <w:t>62</w:t>
                    </w:r>
                  </w:hyperlink>
                </w:p>
              </w:tc>
              <w:tc>
                <w:tcPr>
                  <w:tcW w:w="1417" w:type="dxa"/>
                </w:tcPr>
                <w:p w:rsidR="004114F5" w:rsidRPr="004114F5" w:rsidRDefault="004114F5" w:rsidP="004114F5">
                  <w:pPr>
                    <w:pStyle w:val="ConsPlusNormal"/>
                    <w:ind w:firstLine="0"/>
                    <w:jc w:val="center"/>
                  </w:pPr>
                  <w:r w:rsidRPr="004114F5">
                    <w:t>6 640 000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Произведена уплата налогов (увеличено сальдо ЕНС) со счета цифрового рубля</w:t>
                  </w:r>
                </w:p>
              </w:tc>
              <w:tc>
                <w:tcPr>
                  <w:tcW w:w="1417" w:type="dxa"/>
                </w:tcPr>
                <w:p w:rsidR="004114F5" w:rsidRPr="004114F5" w:rsidRDefault="004114F5" w:rsidP="004114F5">
                  <w:pPr>
                    <w:pStyle w:val="ConsPlusNormal"/>
                    <w:ind w:firstLine="0"/>
                    <w:jc w:val="center"/>
                  </w:pPr>
                  <w:hyperlink r:id="rId83">
                    <w:r w:rsidRPr="004114F5">
                      <w:rPr>
                        <w:color w:val="0000FF"/>
                      </w:rPr>
                      <w:t>68</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460 000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Произведена выплата заработной платы</w:t>
                  </w:r>
                </w:p>
              </w:tc>
              <w:tc>
                <w:tcPr>
                  <w:tcW w:w="1417" w:type="dxa"/>
                </w:tcPr>
                <w:p w:rsidR="004114F5" w:rsidRPr="004114F5" w:rsidRDefault="004114F5" w:rsidP="004114F5">
                  <w:pPr>
                    <w:pStyle w:val="ConsPlusNormal"/>
                    <w:ind w:firstLine="0"/>
                    <w:jc w:val="center"/>
                  </w:pPr>
                  <w:hyperlink r:id="rId84">
                    <w:r w:rsidRPr="004114F5">
                      <w:rPr>
                        <w:color w:val="0000FF"/>
                      </w:rPr>
                      <w:t>70</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3 460 000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r w:rsidR="004114F5" w:rsidRPr="004114F5" w:rsidTr="00F73438">
              <w:tc>
                <w:tcPr>
                  <w:tcW w:w="2834" w:type="dxa"/>
                </w:tcPr>
                <w:p w:rsidR="004114F5" w:rsidRPr="004114F5" w:rsidRDefault="004114F5" w:rsidP="004114F5">
                  <w:pPr>
                    <w:pStyle w:val="ConsPlusNormal"/>
                    <w:ind w:firstLine="3"/>
                  </w:pPr>
                  <w:r w:rsidRPr="004114F5">
                    <w:t>Оплачены услуги оператора платформы цифрового рубля</w:t>
                  </w:r>
                </w:p>
              </w:tc>
              <w:tc>
                <w:tcPr>
                  <w:tcW w:w="1417" w:type="dxa"/>
                </w:tcPr>
                <w:p w:rsidR="004114F5" w:rsidRPr="004114F5" w:rsidRDefault="004114F5" w:rsidP="004114F5">
                  <w:pPr>
                    <w:pStyle w:val="ConsPlusNormal"/>
                    <w:ind w:firstLine="0"/>
                    <w:jc w:val="center"/>
                  </w:pPr>
                  <w:hyperlink r:id="rId85">
                    <w:r w:rsidRPr="004114F5">
                      <w:rPr>
                        <w:color w:val="0000FF"/>
                      </w:rPr>
                      <w:t>91-2</w:t>
                    </w:r>
                  </w:hyperlink>
                </w:p>
              </w:tc>
              <w:tc>
                <w:tcPr>
                  <w:tcW w:w="1417" w:type="dxa"/>
                </w:tcPr>
                <w:p w:rsidR="004114F5" w:rsidRPr="004114F5" w:rsidRDefault="004114F5" w:rsidP="004114F5">
                  <w:pPr>
                    <w:pStyle w:val="ConsPlusNormal"/>
                    <w:ind w:firstLine="147"/>
                    <w:jc w:val="center"/>
                  </w:pPr>
                  <w:r w:rsidRPr="004114F5">
                    <w:t>53</w:t>
                  </w:r>
                </w:p>
              </w:tc>
              <w:tc>
                <w:tcPr>
                  <w:tcW w:w="1417" w:type="dxa"/>
                </w:tcPr>
                <w:p w:rsidR="004114F5" w:rsidRPr="004114F5" w:rsidRDefault="004114F5" w:rsidP="004114F5">
                  <w:pPr>
                    <w:pStyle w:val="ConsPlusNormal"/>
                    <w:ind w:firstLine="0"/>
                    <w:jc w:val="center"/>
                  </w:pPr>
                  <w:r w:rsidRPr="004114F5">
                    <w:t>1 500</w:t>
                  </w:r>
                </w:p>
              </w:tc>
              <w:tc>
                <w:tcPr>
                  <w:tcW w:w="1984" w:type="dxa"/>
                </w:tcPr>
                <w:p w:rsidR="004114F5" w:rsidRPr="004114F5" w:rsidRDefault="004114F5" w:rsidP="004114F5">
                  <w:pPr>
                    <w:pStyle w:val="ConsPlusNormal"/>
                    <w:ind w:firstLine="6"/>
                    <w:jc w:val="center"/>
                  </w:pPr>
                  <w:r w:rsidRPr="004114F5">
                    <w:t>Извещение об исполнении распоряжения</w:t>
                  </w:r>
                </w:p>
              </w:tc>
            </w:tr>
          </w:tbl>
          <w:p w:rsidR="004114F5" w:rsidRPr="004114F5" w:rsidRDefault="004114F5" w:rsidP="00F73438">
            <w:pPr>
              <w:pStyle w:val="ConsPlusNormal"/>
              <w:spacing w:before="220"/>
              <w:jc w:val="both"/>
            </w:pPr>
          </w:p>
        </w:tc>
      </w:tr>
    </w:tbl>
    <w:p w:rsidR="004114F5" w:rsidRPr="004114F5" w:rsidRDefault="004114F5" w:rsidP="004114F5">
      <w:pPr>
        <w:pStyle w:val="ConsPlusNormal"/>
        <w:jc w:val="both"/>
      </w:pPr>
    </w:p>
    <w:p w:rsidR="004114F5" w:rsidRPr="004114F5" w:rsidRDefault="004114F5" w:rsidP="004114F5">
      <w:pPr>
        <w:pStyle w:val="ConsPlusNormal"/>
        <w:jc w:val="both"/>
      </w:pPr>
      <w:r w:rsidRPr="004114F5">
        <w:t xml:space="preserve">В бухгалтерской (финансовой) отчетности остаток цифровых рублей на счете цифрового рубля и операции с ними раскрывайте в общем порядке, установленном для отражения денежных средств и расчетов. В частности, если эта информация является </w:t>
      </w:r>
      <w:hyperlink r:id="rId86">
        <w:r w:rsidRPr="004114F5">
          <w:rPr>
            <w:color w:val="0000FF"/>
          </w:rPr>
          <w:t>существенной</w:t>
        </w:r>
      </w:hyperlink>
      <w:r w:rsidRPr="004114F5">
        <w:t>, отразите ее обособленно (</w:t>
      </w:r>
      <w:hyperlink r:id="rId87">
        <w:r w:rsidRPr="004114F5">
          <w:rPr>
            <w:color w:val="0000FF"/>
          </w:rPr>
          <w:t>пп. "б" п. 10</w:t>
        </w:r>
      </w:hyperlink>
      <w:r w:rsidRPr="004114F5">
        <w:t xml:space="preserve">, </w:t>
      </w:r>
      <w:hyperlink r:id="rId88">
        <w:r w:rsidRPr="004114F5">
          <w:rPr>
            <w:color w:val="0000FF"/>
          </w:rPr>
          <w:t>пп. "е" п. 69</w:t>
        </w:r>
      </w:hyperlink>
      <w:r w:rsidRPr="004114F5">
        <w:t xml:space="preserve"> ФСБУ 4/2023 "Бухгалтерская (финансовая) отчетность", </w:t>
      </w:r>
      <w:hyperlink r:id="rId89">
        <w:r w:rsidRPr="004114F5">
          <w:rPr>
            <w:color w:val="0000FF"/>
          </w:rPr>
          <w:t>п. 22</w:t>
        </w:r>
      </w:hyperlink>
      <w:r w:rsidRPr="004114F5">
        <w:t xml:space="preserve"> ПБУ 23/2011 "Отчет о движении денежных средств", </w:t>
      </w:r>
      <w:hyperlink r:id="rId90">
        <w:r w:rsidRPr="004114F5">
          <w:rPr>
            <w:color w:val="0000FF"/>
          </w:rPr>
          <w:t>п. 7</w:t>
        </w:r>
      </w:hyperlink>
      <w:r w:rsidRPr="004114F5">
        <w:t xml:space="preserve"> Информационного сообщения Минфина России от 18.09.2023 N ИС-учет-47).</w:t>
      </w:r>
    </w:p>
    <w:p w:rsidR="004114F5" w:rsidRPr="004114F5" w:rsidRDefault="004114F5" w:rsidP="004114F5">
      <w:pPr>
        <w:rPr>
          <w:rFonts w:ascii="Arial" w:hAnsi="Arial" w:cs="Arial"/>
          <w:sz w:val="20"/>
          <w:szCs w:val="20"/>
        </w:rPr>
      </w:pPr>
    </w:p>
    <w:p w:rsidR="00D43F17" w:rsidRPr="004114F5" w:rsidRDefault="00D43F17" w:rsidP="00CC3927">
      <w:pPr>
        <w:rPr>
          <w:rFonts w:ascii="Arial" w:hAnsi="Arial" w:cs="Arial"/>
          <w:sz w:val="20"/>
          <w:szCs w:val="20"/>
        </w:rPr>
      </w:pPr>
    </w:p>
    <w:sectPr w:rsidR="00D43F17" w:rsidRPr="004114F5" w:rsidSect="004114F5">
      <w:headerReference w:type="default" r:id="rId91"/>
      <w:footerReference w:type="default" r:id="rId92"/>
      <w:headerReference w:type="first" r:id="rId93"/>
      <w:footerReference w:type="first" r:id="rId94"/>
      <w:pgSz w:w="11906" w:h="16838"/>
      <w:pgMar w:top="142"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4114F5">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4114F5"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7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4114F5">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4114F5"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7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4114F5"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9pt;height:37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4114F5"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4114F5"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A5551"/>
    <w:multiLevelType w:val="multilevel"/>
    <w:tmpl w:val="9BFA37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854D3"/>
    <w:multiLevelType w:val="multilevel"/>
    <w:tmpl w:val="E27675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4"/>
  </w:num>
  <w:num w:numId="4">
    <w:abstractNumId w:val="9"/>
  </w:num>
  <w:num w:numId="5">
    <w:abstractNumId w:val="31"/>
  </w:num>
  <w:num w:numId="6">
    <w:abstractNumId w:val="18"/>
  </w:num>
  <w:num w:numId="7">
    <w:abstractNumId w:val="17"/>
  </w:num>
  <w:num w:numId="8">
    <w:abstractNumId w:val="5"/>
  </w:num>
  <w:num w:numId="9">
    <w:abstractNumId w:val="22"/>
  </w:num>
  <w:num w:numId="10">
    <w:abstractNumId w:val="2"/>
  </w:num>
  <w:num w:numId="11">
    <w:abstractNumId w:val="33"/>
  </w:num>
  <w:num w:numId="12">
    <w:abstractNumId w:val="0"/>
  </w:num>
  <w:num w:numId="13">
    <w:abstractNumId w:val="34"/>
  </w:num>
  <w:num w:numId="14">
    <w:abstractNumId w:val="29"/>
  </w:num>
  <w:num w:numId="15">
    <w:abstractNumId w:val="13"/>
  </w:num>
  <w:num w:numId="16">
    <w:abstractNumId w:val="1"/>
  </w:num>
  <w:num w:numId="17">
    <w:abstractNumId w:val="21"/>
  </w:num>
  <w:num w:numId="18">
    <w:abstractNumId w:val="26"/>
  </w:num>
  <w:num w:numId="19">
    <w:abstractNumId w:val="10"/>
  </w:num>
  <w:num w:numId="20">
    <w:abstractNumId w:val="25"/>
  </w:num>
  <w:num w:numId="21">
    <w:abstractNumId w:val="7"/>
  </w:num>
  <w:num w:numId="22">
    <w:abstractNumId w:val="20"/>
  </w:num>
  <w:num w:numId="23">
    <w:abstractNumId w:val="12"/>
  </w:num>
  <w:num w:numId="24">
    <w:abstractNumId w:val="32"/>
  </w:num>
  <w:num w:numId="25">
    <w:abstractNumId w:val="23"/>
  </w:num>
  <w:num w:numId="26">
    <w:abstractNumId w:val="27"/>
  </w:num>
  <w:num w:numId="27">
    <w:abstractNumId w:val="19"/>
  </w:num>
  <w:num w:numId="28">
    <w:abstractNumId w:val="15"/>
  </w:num>
  <w:num w:numId="29">
    <w:abstractNumId w:val="6"/>
  </w:num>
  <w:num w:numId="30">
    <w:abstractNumId w:val="8"/>
  </w:num>
  <w:num w:numId="31">
    <w:abstractNumId w:val="16"/>
  </w:num>
  <w:num w:numId="32">
    <w:abstractNumId w:val="3"/>
  </w:num>
  <w:num w:numId="33">
    <w:abstractNumId w:val="11"/>
  </w:num>
  <w:num w:numId="34">
    <w:abstractNumId w:val="4"/>
    <w:lvlOverride w:ilvl="0">
      <w:startOverride w:val="1"/>
    </w:lvlOverride>
  </w:num>
  <w:num w:numId="35">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114F5"/>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099&amp;dst=100054" TargetMode="External"/><Relationship Id="rId21" Type="http://schemas.openxmlformats.org/officeDocument/2006/relationships/hyperlink" Target="https://login.consultant.ru/link/?req=doc&amp;base=LAW&amp;n=498702&amp;dst=590" TargetMode="External"/><Relationship Id="rId42" Type="http://schemas.openxmlformats.org/officeDocument/2006/relationships/hyperlink" Target="https://login.consultant.ru/link/?req=doc&amp;base=LAW&amp;n=498701&amp;dst=1083" TargetMode="External"/><Relationship Id="rId47" Type="http://schemas.openxmlformats.org/officeDocument/2006/relationships/hyperlink" Target="https://login.consultant.ru/link/?req=doc&amp;base=LAW&amp;n=489514&amp;dst=100087" TargetMode="External"/><Relationship Id="rId63" Type="http://schemas.openxmlformats.org/officeDocument/2006/relationships/hyperlink" Target="https://login.consultant.ru/link/?req=doc&amp;base=LAW&amp;n=489514&amp;dst=100121" TargetMode="External"/><Relationship Id="rId68" Type="http://schemas.openxmlformats.org/officeDocument/2006/relationships/hyperlink" Target="https://login.consultant.ru/link/?req=doc&amp;base=LAW&amp;n=453826&amp;dst=100067" TargetMode="External"/><Relationship Id="rId84" Type="http://schemas.openxmlformats.org/officeDocument/2006/relationships/hyperlink" Target="https://login.consultant.ru/link/?req=doc&amp;base=LAW&amp;n=107972&amp;dst=101829" TargetMode="External"/><Relationship Id="rId89" Type="http://schemas.openxmlformats.org/officeDocument/2006/relationships/hyperlink" Target="https://login.consultant.ru/link/?req=doc&amp;base=LAW&amp;n=112417&amp;dst=100085" TargetMode="External"/><Relationship Id="rId16" Type="http://schemas.openxmlformats.org/officeDocument/2006/relationships/hyperlink" Target="https://login.consultant.ru/link/?req=doc&amp;base=LAW&amp;n=498702&amp;dst=526" TargetMode="External"/><Relationship Id="rId11" Type="http://schemas.openxmlformats.org/officeDocument/2006/relationships/hyperlink" Target="https://login.consultant.ru/link/?req=doc&amp;base=LAW&amp;n=498701&amp;dst=1083" TargetMode="External"/><Relationship Id="rId32" Type="http://schemas.openxmlformats.org/officeDocument/2006/relationships/hyperlink" Target="https://login.consultant.ru/link/?req=doc&amp;base=LAW&amp;n=489514&amp;dst=100042" TargetMode="External"/><Relationship Id="rId37" Type="http://schemas.openxmlformats.org/officeDocument/2006/relationships/hyperlink" Target="https://login.consultant.ru/link/?req=doc&amp;base=LAW&amp;n=489514&amp;dst=100056" TargetMode="External"/><Relationship Id="rId53" Type="http://schemas.openxmlformats.org/officeDocument/2006/relationships/hyperlink" Target="https://login.consultant.ru/link/?req=doc&amp;base=LAW&amp;n=489514&amp;dst=100148" TargetMode="External"/><Relationship Id="rId58" Type="http://schemas.openxmlformats.org/officeDocument/2006/relationships/hyperlink" Target="https://login.consultant.ru/link/?req=doc&amp;base=LAW&amp;n=505897&amp;dst=917" TargetMode="External"/><Relationship Id="rId74" Type="http://schemas.openxmlformats.org/officeDocument/2006/relationships/hyperlink" Target="https://login.consultant.ru/link/?req=doc&amp;base=LAW&amp;n=347339&amp;dst=100023" TargetMode="External"/><Relationship Id="rId79" Type="http://schemas.openxmlformats.org/officeDocument/2006/relationships/hyperlink" Target="https://login.consultant.ru/link/?req=doc&amp;base=LAW&amp;n=107972&amp;dst=101385"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57321&amp;dst=100087" TargetMode="External"/><Relationship Id="rId95" Type="http://schemas.openxmlformats.org/officeDocument/2006/relationships/fontTable" Target="fontTable.xml"/><Relationship Id="rId22" Type="http://schemas.openxmlformats.org/officeDocument/2006/relationships/hyperlink" Target="https://login.consultant.ru/link/?req=doc&amp;base=LAW&amp;n=498702&amp;dst=527" TargetMode="External"/><Relationship Id="rId27" Type="http://schemas.openxmlformats.org/officeDocument/2006/relationships/hyperlink" Target="https://login.consultant.ru/link/?req=doc&amp;base=LAW&amp;n=506011&amp;dst=100215" TargetMode="External"/><Relationship Id="rId43" Type="http://schemas.openxmlformats.org/officeDocument/2006/relationships/hyperlink" Target="https://login.consultant.ru/link/?req=doc&amp;base=LAW&amp;n=489514&amp;dst=6" TargetMode="External"/><Relationship Id="rId48" Type="http://schemas.openxmlformats.org/officeDocument/2006/relationships/hyperlink" Target="https://login.consultant.ru/link/?req=doc&amp;base=LAW&amp;n=489514&amp;dst=100141" TargetMode="External"/><Relationship Id="rId64" Type="http://schemas.openxmlformats.org/officeDocument/2006/relationships/hyperlink" Target="https://login.consultant.ru/link/?req=doc&amp;base=LAW&amp;n=498702&amp;dst=606" TargetMode="External"/><Relationship Id="rId69" Type="http://schemas.openxmlformats.org/officeDocument/2006/relationships/hyperlink" Target="https://login.consultant.ru/link/?req=doc&amp;base=LAW&amp;n=489514&amp;dst=36" TargetMode="External"/><Relationship Id="rId8" Type="http://schemas.openxmlformats.org/officeDocument/2006/relationships/hyperlink" Target="https://login.consultant.ru/link/?req=doc&amp;base=LAW&amp;n=482692&amp;dst=554" TargetMode="External"/><Relationship Id="rId51" Type="http://schemas.openxmlformats.org/officeDocument/2006/relationships/hyperlink" Target="https://login.consultant.ru/link/?req=doc&amp;base=LAW&amp;n=498702&amp;dst=556" TargetMode="External"/><Relationship Id="rId72" Type="http://schemas.openxmlformats.org/officeDocument/2006/relationships/hyperlink" Target="https://login.consultant.ru/link/?req=doc&amp;base=LAW&amp;n=489514&amp;dst=100066" TargetMode="External"/><Relationship Id="rId80" Type="http://schemas.openxmlformats.org/officeDocument/2006/relationships/hyperlink" Target="https://login.consultant.ru/link/?req=doc&amp;base=LAW&amp;n=107972&amp;dst=101478" TargetMode="External"/><Relationship Id="rId85" Type="http://schemas.openxmlformats.org/officeDocument/2006/relationships/hyperlink" Target="https://login.consultant.ru/link/?req=doc&amp;base=LAW&amp;n=107972&amp;dst=102341"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base=LAW&amp;n=498702&amp;dst=524" TargetMode="External"/><Relationship Id="rId17" Type="http://schemas.openxmlformats.org/officeDocument/2006/relationships/hyperlink" Target="https://login.consultant.ru/link/?req=doc&amp;base=LAW&amp;n=489514&amp;dst=100042" TargetMode="External"/><Relationship Id="rId25" Type="http://schemas.openxmlformats.org/officeDocument/2006/relationships/hyperlink" Target="https://login.consultant.ru/link/?req=doc&amp;base=LAW&amp;n=489514&amp;dst=100041" TargetMode="External"/><Relationship Id="rId33" Type="http://schemas.openxmlformats.org/officeDocument/2006/relationships/hyperlink" Target="https://login.consultant.ru/link/?req=doc&amp;base=LAW&amp;n=489514&amp;dst=100043" TargetMode="External"/><Relationship Id="rId38" Type="http://schemas.openxmlformats.org/officeDocument/2006/relationships/hyperlink" Target="https://login.consultant.ru/link/?req=doc&amp;base=LAW&amp;n=498702&amp;dst=611" TargetMode="External"/><Relationship Id="rId46" Type="http://schemas.openxmlformats.org/officeDocument/2006/relationships/hyperlink" Target="https://login.consultant.ru/link/?req=doc&amp;base=LAW&amp;n=498702&amp;dst=579" TargetMode="External"/><Relationship Id="rId59" Type="http://schemas.openxmlformats.org/officeDocument/2006/relationships/hyperlink" Target="https://login.consultant.ru/link/?req=doc&amp;base=LAW&amp;n=489514&amp;dst=22" TargetMode="External"/><Relationship Id="rId67" Type="http://schemas.openxmlformats.org/officeDocument/2006/relationships/hyperlink" Target="https://login.consultant.ru/link/?req=doc&amp;base=LAW&amp;n=491858&amp;dst=100010" TargetMode="External"/><Relationship Id="rId20" Type="http://schemas.openxmlformats.org/officeDocument/2006/relationships/hyperlink" Target="https://login.consultant.ru/link/?req=doc&amp;base=LAW&amp;n=498702&amp;dst=527" TargetMode="External"/><Relationship Id="rId41" Type="http://schemas.openxmlformats.org/officeDocument/2006/relationships/hyperlink" Target="https://login.consultant.ru/link/?req=doc&amp;base=LAW&amp;n=498702&amp;dst=604" TargetMode="External"/><Relationship Id="rId54" Type="http://schemas.openxmlformats.org/officeDocument/2006/relationships/hyperlink" Target="https://login.consultant.ru/link/?req=doc&amp;base=LAW&amp;n=498702&amp;dst=557" TargetMode="External"/><Relationship Id="rId62" Type="http://schemas.openxmlformats.org/officeDocument/2006/relationships/hyperlink" Target="https://login.consultant.ru/link/?req=doc&amp;base=LAW&amp;n=489514&amp;dst=100113" TargetMode="External"/><Relationship Id="rId70" Type="http://schemas.openxmlformats.org/officeDocument/2006/relationships/hyperlink" Target="https://login.consultant.ru/link/?req=doc&amp;base=LAW&amp;n=498702&amp;dst=608" TargetMode="External"/><Relationship Id="rId75" Type="http://schemas.openxmlformats.org/officeDocument/2006/relationships/hyperlink" Target="https://login.consultant.ru/link/?req=doc&amp;base=LAW&amp;n=457321&amp;dst=100010" TargetMode="External"/><Relationship Id="rId83" Type="http://schemas.openxmlformats.org/officeDocument/2006/relationships/hyperlink" Target="https://login.consultant.ru/link/?req=doc&amp;base=LAW&amp;n=107972&amp;dst=101755" TargetMode="External"/><Relationship Id="rId88" Type="http://schemas.openxmlformats.org/officeDocument/2006/relationships/hyperlink" Target="https://login.consultant.ru/link/?req=doc&amp;base=LAW&amp;n=472684&amp;dst=100227"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1399&amp;dst=1029" TargetMode="External"/><Relationship Id="rId23" Type="http://schemas.openxmlformats.org/officeDocument/2006/relationships/hyperlink" Target="https://login.consultant.ru/link/?req=doc&amp;base=LAW&amp;n=498702&amp;dst=589" TargetMode="External"/><Relationship Id="rId28" Type="http://schemas.openxmlformats.org/officeDocument/2006/relationships/hyperlink" Target="https://login.consultant.ru/link/?req=doc&amp;base=PDR&amp;n=46&amp;dst=100042" TargetMode="External"/><Relationship Id="rId36" Type="http://schemas.openxmlformats.org/officeDocument/2006/relationships/hyperlink" Target="https://login.consultant.ru/link/?req=doc&amp;base=LAW&amp;n=498702&amp;dst=600" TargetMode="External"/><Relationship Id="rId49" Type="http://schemas.openxmlformats.org/officeDocument/2006/relationships/hyperlink" Target="https://login.consultant.ru/link/?req=doc&amp;base=LAW&amp;n=493202&amp;dst=600" TargetMode="External"/><Relationship Id="rId57" Type="http://schemas.openxmlformats.org/officeDocument/2006/relationships/hyperlink" Target="https://login.consultant.ru/link/?req=doc&amp;base=LAW&amp;n=489514&amp;dst=25" TargetMode="External"/><Relationship Id="rId10" Type="http://schemas.openxmlformats.org/officeDocument/2006/relationships/hyperlink" Target="https://login.consultant.ru/link/?req=doc&amp;base=LAW&amp;n=498702&amp;dst=602" TargetMode="External"/><Relationship Id="rId31" Type="http://schemas.openxmlformats.org/officeDocument/2006/relationships/hyperlink" Target="https://login.consultant.ru/link/?req=doc&amp;base=CJI&amp;n=117198" TargetMode="External"/><Relationship Id="rId44" Type="http://schemas.openxmlformats.org/officeDocument/2006/relationships/hyperlink" Target="https://login.consultant.ru/link/?req=doc&amp;base=LAW&amp;n=482157" TargetMode="External"/><Relationship Id="rId52" Type="http://schemas.openxmlformats.org/officeDocument/2006/relationships/hyperlink" Target="https://login.consultant.ru/link/?req=doc&amp;base=LAW&amp;n=493202&amp;dst=602" TargetMode="External"/><Relationship Id="rId60" Type="http://schemas.openxmlformats.org/officeDocument/2006/relationships/hyperlink" Target="https://login.consultant.ru/link/?req=doc&amp;base=LAW&amp;n=489514&amp;dst=26" TargetMode="External"/><Relationship Id="rId65" Type="http://schemas.openxmlformats.org/officeDocument/2006/relationships/hyperlink" Target="https://login.consultant.ru/link/?req=doc&amp;base=LAW&amp;n=491858&amp;dst=100012" TargetMode="External"/><Relationship Id="rId73" Type="http://schemas.openxmlformats.org/officeDocument/2006/relationships/hyperlink" Target="https://login.consultant.ru/link/?req=doc&amp;base=LAW&amp;n=457321&amp;dst=100009" TargetMode="External"/><Relationship Id="rId78" Type="http://schemas.openxmlformats.org/officeDocument/2006/relationships/hyperlink" Target="https://login.consultant.ru/link/?req=doc&amp;base=LAW&amp;n=107972&amp;dst=101478" TargetMode="External"/><Relationship Id="rId81" Type="http://schemas.openxmlformats.org/officeDocument/2006/relationships/hyperlink" Target="https://login.consultant.ru/link/?req=doc&amp;base=LAW&amp;n=107972&amp;dst=101586" TargetMode="External"/><Relationship Id="rId86" Type="http://schemas.openxmlformats.org/officeDocument/2006/relationships/hyperlink" Target="https://login.consultant.ru/link/?req=doc&amp;base=LAW&amp;n=472684&amp;dst=100045"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82692&amp;dst=11247" TargetMode="External"/><Relationship Id="rId13" Type="http://schemas.openxmlformats.org/officeDocument/2006/relationships/hyperlink" Target="https://login.consultant.ru/link/?req=doc&amp;base=LAW&amp;n=493202&amp;dst=600" TargetMode="External"/><Relationship Id="rId18" Type="http://schemas.openxmlformats.org/officeDocument/2006/relationships/hyperlink" Target="https://login.consultant.ru/link/?req=doc&amp;base=LAW&amp;n=485644&amp;dst=100004" TargetMode="External"/><Relationship Id="rId39" Type="http://schemas.openxmlformats.org/officeDocument/2006/relationships/hyperlink" Target="https://login.consultant.ru/link/?req=doc&amp;base=LAW&amp;n=489514&amp;dst=100052" TargetMode="External"/><Relationship Id="rId34" Type="http://schemas.openxmlformats.org/officeDocument/2006/relationships/hyperlink" Target="https://login.consultant.ru/link/?req=doc&amp;base=LAW&amp;n=498702&amp;dst=599" TargetMode="External"/><Relationship Id="rId50" Type="http://schemas.openxmlformats.org/officeDocument/2006/relationships/hyperlink" Target="https://login.consultant.ru/link/?req=doc&amp;base=LAW&amp;n=489514&amp;dst=19" TargetMode="External"/><Relationship Id="rId55" Type="http://schemas.openxmlformats.org/officeDocument/2006/relationships/hyperlink" Target="https://login.consultant.ru/link/?req=doc&amp;base=LAW&amp;n=489514&amp;dst=14" TargetMode="External"/><Relationship Id="rId76" Type="http://schemas.openxmlformats.org/officeDocument/2006/relationships/hyperlink" Target="https://login.consultant.ru/link/?req=doc&amp;base=LAW&amp;n=457321&amp;dst=100011" TargetMode="External"/><Relationship Id="rId7" Type="http://schemas.openxmlformats.org/officeDocument/2006/relationships/endnotes" Target="endnotes.xml"/><Relationship Id="rId71" Type="http://schemas.openxmlformats.org/officeDocument/2006/relationships/hyperlink" Target="https://login.consultant.ru/link/?req=doc&amp;base=LAW&amp;n=489514&amp;dst=100064"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login.consultant.ru/link/?req=doc&amp;base=LAW&amp;n=489514&amp;dst=100042" TargetMode="External"/><Relationship Id="rId24" Type="http://schemas.openxmlformats.org/officeDocument/2006/relationships/hyperlink" Target="https://login.consultant.ru/link/?req=doc&amp;base=LAW&amp;n=489514&amp;dst=100039" TargetMode="External"/><Relationship Id="rId40" Type="http://schemas.openxmlformats.org/officeDocument/2006/relationships/hyperlink" Target="https://login.consultant.ru/link/?req=doc&amp;base=LAW&amp;n=498702&amp;dst=602" TargetMode="External"/><Relationship Id="rId45" Type="http://schemas.openxmlformats.org/officeDocument/2006/relationships/hyperlink" Target="https://login.consultant.ru/link/?req=doc&amp;base=LAW&amp;n=498702&amp;dst=539" TargetMode="External"/><Relationship Id="rId66" Type="http://schemas.openxmlformats.org/officeDocument/2006/relationships/hyperlink" Target="https://login.consultant.ru/link/?req=doc&amp;base=LAW&amp;n=491858&amp;dst=100013" TargetMode="External"/><Relationship Id="rId87" Type="http://schemas.openxmlformats.org/officeDocument/2006/relationships/hyperlink" Target="https://login.consultant.ru/link/?req=doc&amp;base=LAW&amp;n=472684&amp;dst=100043" TargetMode="External"/><Relationship Id="rId61" Type="http://schemas.openxmlformats.org/officeDocument/2006/relationships/hyperlink" Target="https://login.consultant.ru/link/?req=doc&amp;base=QUEST&amp;n=219249&amp;dst=100123" TargetMode="External"/><Relationship Id="rId82" Type="http://schemas.openxmlformats.org/officeDocument/2006/relationships/hyperlink" Target="https://login.consultant.ru/link/?req=doc&amp;base=LAW&amp;n=107972&amp;dst=101640" TargetMode="External"/><Relationship Id="rId19" Type="http://schemas.openxmlformats.org/officeDocument/2006/relationships/hyperlink" Target="https://login.consultant.ru/link/?req=doc&amp;base=LAW&amp;n=485644&amp;dst=100010" TargetMode="External"/><Relationship Id="rId14" Type="http://schemas.openxmlformats.org/officeDocument/2006/relationships/hyperlink" Target="https://login.consultant.ru/link/?req=doc&amp;base=LAW&amp;n=491399&amp;dst=1028" TargetMode="External"/><Relationship Id="rId30" Type="http://schemas.openxmlformats.org/officeDocument/2006/relationships/hyperlink" Target="https://login.consultant.ru/link/?req=doc&amp;base=LAW&amp;n=504968" TargetMode="External"/><Relationship Id="rId35" Type="http://schemas.openxmlformats.org/officeDocument/2006/relationships/hyperlink" Target="https://login.consultant.ru/link/?req=doc&amp;base=LAW&amp;n=463096" TargetMode="External"/><Relationship Id="rId56" Type="http://schemas.openxmlformats.org/officeDocument/2006/relationships/hyperlink" Target="https://login.consultant.ru/link/?req=doc&amp;base=LAW&amp;n=489514&amp;dst=23" TargetMode="External"/><Relationship Id="rId77" Type="http://schemas.openxmlformats.org/officeDocument/2006/relationships/hyperlink" Target="https://login.consultant.ru/link/?req=doc&amp;base=LAW&amp;n=107972&amp;dst=1013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5F85-8A04-4E33-AF7F-2DA16B08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A09AC7BB</Template>
  <TotalTime>0</TotalTime>
  <Pages>4</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2025-05-30T07:50:00Z</dcterms:created>
  <dcterms:modified xsi:type="dcterms:W3CDTF">2025-05-30T07:50:00Z</dcterms:modified>
</cp:coreProperties>
</file>