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044" w:rsidRPr="00633044" w:rsidRDefault="00633044" w:rsidP="00633044">
      <w:pPr>
        <w:pStyle w:val="ConsPlusNormal"/>
        <w:spacing w:before="480"/>
        <w:jc w:val="center"/>
        <w:rPr>
          <w:color w:val="2F5496"/>
          <w:sz w:val="32"/>
          <w:szCs w:val="32"/>
        </w:rPr>
      </w:pPr>
      <w:r w:rsidRPr="00633044">
        <w:rPr>
          <w:b/>
          <w:color w:val="2F5496"/>
          <w:sz w:val="32"/>
          <w:szCs w:val="32"/>
        </w:rPr>
        <w:t>Как отразить в расчете 6-НДФЛ заработную плату</w:t>
      </w:r>
    </w:p>
    <w:p w:rsidR="00633044" w:rsidRPr="00633044" w:rsidRDefault="00633044" w:rsidP="00633044">
      <w:pPr>
        <w:pStyle w:val="ConsPlusNormal"/>
        <w:jc w:val="both"/>
      </w:pPr>
    </w:p>
    <w:tbl>
      <w:tblPr>
        <w:tblW w:w="5000" w:type="pct"/>
        <w:tblBorders>
          <w:top w:val="nil"/>
          <w:left w:val="nil"/>
          <w:bottom w:val="nil"/>
          <w:right w:val="nil"/>
          <w:insideH w:val="nil"/>
          <w:insideV w:val="nil"/>
        </w:tblBorders>
        <w:shd w:val="clear" w:color="auto" w:fill="DEEAF6"/>
        <w:tblCellMar>
          <w:left w:w="10" w:type="dxa"/>
          <w:right w:w="10" w:type="dxa"/>
        </w:tblCellMar>
        <w:tblLook w:val="0000" w:firstRow="0" w:lastRow="0" w:firstColumn="0" w:lastColumn="0" w:noHBand="0" w:noVBand="0"/>
      </w:tblPr>
      <w:tblGrid>
        <w:gridCol w:w="60"/>
        <w:gridCol w:w="180"/>
        <w:gridCol w:w="9928"/>
        <w:gridCol w:w="180"/>
      </w:tblGrid>
      <w:tr w:rsidR="00633044" w:rsidRPr="00633044" w:rsidTr="00633044">
        <w:tblPrEx>
          <w:tblCellMar>
            <w:top w:w="0" w:type="dxa"/>
            <w:bottom w:w="0" w:type="dxa"/>
          </w:tblCellMar>
        </w:tblPrEx>
        <w:tc>
          <w:tcPr>
            <w:tcW w:w="60" w:type="dxa"/>
            <w:tcBorders>
              <w:top w:val="nil"/>
              <w:left w:val="nil"/>
              <w:bottom w:val="nil"/>
              <w:right w:val="nil"/>
            </w:tcBorders>
            <w:shd w:val="clear" w:color="auto" w:fill="DEEAF6"/>
            <w:tcMar>
              <w:top w:w="0" w:type="dxa"/>
              <w:left w:w="0" w:type="dxa"/>
              <w:bottom w:w="0" w:type="dxa"/>
              <w:right w:w="0" w:type="dxa"/>
            </w:tcMar>
          </w:tcPr>
          <w:p w:rsidR="00633044" w:rsidRPr="00633044" w:rsidRDefault="00633044" w:rsidP="00150B9E">
            <w:pPr>
              <w:pStyle w:val="ConsPlusNormal"/>
            </w:pPr>
          </w:p>
        </w:tc>
        <w:tc>
          <w:tcPr>
            <w:tcW w:w="180" w:type="dxa"/>
            <w:tcBorders>
              <w:top w:val="nil"/>
              <w:left w:val="nil"/>
              <w:bottom w:val="nil"/>
              <w:right w:val="nil"/>
            </w:tcBorders>
            <w:shd w:val="clear" w:color="auto" w:fill="DEEAF6"/>
            <w:tcMar>
              <w:top w:w="0" w:type="dxa"/>
              <w:left w:w="0" w:type="dxa"/>
              <w:bottom w:w="0" w:type="dxa"/>
              <w:right w:w="0" w:type="dxa"/>
            </w:tcMar>
          </w:tcPr>
          <w:p w:rsidR="00633044" w:rsidRPr="00633044" w:rsidRDefault="00633044" w:rsidP="00150B9E">
            <w:pPr>
              <w:pStyle w:val="ConsPlusNormal"/>
            </w:pPr>
          </w:p>
        </w:tc>
        <w:tc>
          <w:tcPr>
            <w:tcW w:w="0" w:type="auto"/>
            <w:tcBorders>
              <w:top w:val="nil"/>
              <w:left w:val="nil"/>
              <w:bottom w:val="nil"/>
              <w:right w:val="nil"/>
            </w:tcBorders>
            <w:shd w:val="clear" w:color="auto" w:fill="DEEAF6"/>
            <w:tcMar>
              <w:top w:w="180" w:type="dxa"/>
              <w:left w:w="0" w:type="dxa"/>
              <w:bottom w:w="180" w:type="dxa"/>
              <w:right w:w="0" w:type="dxa"/>
            </w:tcMar>
          </w:tcPr>
          <w:p w:rsidR="00633044" w:rsidRPr="00633044" w:rsidRDefault="00633044" w:rsidP="00150B9E">
            <w:pPr>
              <w:pStyle w:val="ConsPlusNormal"/>
              <w:jc w:val="both"/>
            </w:pPr>
            <w:r w:rsidRPr="00633044">
              <w:t>Датой фактического получения зарплаты (аванса) является день выплаты дохода, поэтому порядок отражения таких выплат не зависит от того, за какой месяц они начислены.</w:t>
            </w:r>
          </w:p>
          <w:p w:rsidR="00633044" w:rsidRPr="00633044" w:rsidRDefault="00633044" w:rsidP="00150B9E">
            <w:pPr>
              <w:pStyle w:val="ConsPlusNormal"/>
              <w:jc w:val="both"/>
            </w:pPr>
            <w:r w:rsidRPr="00633044">
              <w:t>В разд. 1 расчета 6-НДФЛ указывается информация об удержанном с зарплаты (аванса) НДФЛ, а также о возвращенном налоге.</w:t>
            </w:r>
          </w:p>
          <w:p w:rsidR="00633044" w:rsidRPr="00633044" w:rsidRDefault="00633044" w:rsidP="00150B9E">
            <w:pPr>
              <w:pStyle w:val="ConsPlusNormal"/>
              <w:jc w:val="both"/>
            </w:pPr>
            <w:r w:rsidRPr="00633044">
              <w:t>В разд. 2 отражается выплаченная в отчетном (налоговом) периоде зарплата (аванс) независимо от того, за какой месяц она выплачивается, и сведения о налоге с нее.</w:t>
            </w:r>
          </w:p>
          <w:p w:rsidR="00633044" w:rsidRPr="00633044" w:rsidRDefault="00633044" w:rsidP="00150B9E">
            <w:pPr>
              <w:pStyle w:val="ConsPlusNormal"/>
              <w:jc w:val="both"/>
            </w:pPr>
            <w:r w:rsidRPr="00633044">
              <w:t>Зарплата и налог с нее приводятся также в справке о доходах и суммах налога физлица (Приложение N 1 к расчету), которая заполняется только при подаче расчета за налоговый период.</w:t>
            </w:r>
          </w:p>
        </w:tc>
        <w:tc>
          <w:tcPr>
            <w:tcW w:w="180" w:type="dxa"/>
            <w:tcBorders>
              <w:top w:val="nil"/>
              <w:left w:val="nil"/>
              <w:bottom w:val="nil"/>
              <w:right w:val="nil"/>
            </w:tcBorders>
            <w:shd w:val="clear" w:color="auto" w:fill="DEEAF6"/>
            <w:tcMar>
              <w:top w:w="0" w:type="dxa"/>
              <w:left w:w="0" w:type="dxa"/>
              <w:bottom w:w="0" w:type="dxa"/>
              <w:right w:w="0" w:type="dxa"/>
            </w:tcMar>
          </w:tcPr>
          <w:p w:rsidR="00633044" w:rsidRPr="00633044" w:rsidRDefault="00633044" w:rsidP="00150B9E">
            <w:pPr>
              <w:pStyle w:val="ConsPlusNormal"/>
            </w:pPr>
          </w:p>
        </w:tc>
      </w:tr>
    </w:tbl>
    <w:p w:rsidR="00633044" w:rsidRPr="00633044" w:rsidRDefault="00633044" w:rsidP="00633044">
      <w:pPr>
        <w:pStyle w:val="ConsPlusNormal"/>
        <w:spacing w:before="400"/>
        <w:jc w:val="both"/>
      </w:pPr>
    </w:p>
    <w:p w:rsidR="00633044" w:rsidRPr="00633044" w:rsidRDefault="00633044" w:rsidP="00633044">
      <w:pPr>
        <w:pStyle w:val="ConsPlusNormal"/>
      </w:pPr>
      <w:r w:rsidRPr="00633044">
        <w:rPr>
          <w:b/>
        </w:rPr>
        <w:t>Оглавление:</w:t>
      </w:r>
    </w:p>
    <w:p w:rsidR="00633044" w:rsidRPr="00633044" w:rsidRDefault="00633044" w:rsidP="00633044">
      <w:pPr>
        <w:pStyle w:val="ConsPlusNormal"/>
        <w:spacing w:before="340"/>
        <w:ind w:left="180"/>
      </w:pPr>
      <w:r w:rsidRPr="00633044">
        <w:t xml:space="preserve">1. </w:t>
      </w:r>
      <w:hyperlink w:anchor="P16">
        <w:r w:rsidRPr="00633044">
          <w:rPr>
            <w:color w:val="0000FF"/>
          </w:rPr>
          <w:t>Как отразить зарплату (аванс) в расчете 6-НДФЛ</w:t>
        </w:r>
      </w:hyperlink>
    </w:p>
    <w:p w:rsidR="00633044" w:rsidRPr="00633044" w:rsidRDefault="00633044" w:rsidP="00633044">
      <w:pPr>
        <w:pStyle w:val="ConsPlusNormal"/>
        <w:ind w:left="180"/>
      </w:pPr>
      <w:r w:rsidRPr="00633044">
        <w:t xml:space="preserve">2. </w:t>
      </w:r>
      <w:hyperlink w:anchor="P60">
        <w:r w:rsidRPr="00633044">
          <w:rPr>
            <w:color w:val="0000FF"/>
          </w:rPr>
          <w:t>Как отразить задержку зарплаты и компенсацию за такую задержку в расчете 6-НДФЛ</w:t>
        </w:r>
      </w:hyperlink>
    </w:p>
    <w:p w:rsidR="00633044" w:rsidRPr="00633044" w:rsidRDefault="00633044" w:rsidP="00633044">
      <w:pPr>
        <w:pStyle w:val="ConsPlusNormal"/>
        <w:ind w:left="180"/>
      </w:pPr>
      <w:r w:rsidRPr="00633044">
        <w:t xml:space="preserve">3. </w:t>
      </w:r>
      <w:hyperlink w:anchor="P64">
        <w:r w:rsidRPr="00633044">
          <w:rPr>
            <w:color w:val="0000FF"/>
          </w:rPr>
          <w:t>Как отразить перерасчет зарплаты в расчете 6-НДФЛ</w:t>
        </w:r>
      </w:hyperlink>
    </w:p>
    <w:p w:rsidR="00633044" w:rsidRPr="00633044" w:rsidRDefault="00633044" w:rsidP="00633044">
      <w:pPr>
        <w:pStyle w:val="ConsPlusNormal"/>
        <w:ind w:left="180"/>
      </w:pPr>
      <w:r w:rsidRPr="00633044">
        <w:t xml:space="preserve">4. </w:t>
      </w:r>
      <w:hyperlink w:anchor="P78">
        <w:r w:rsidRPr="00633044">
          <w:rPr>
            <w:color w:val="0000FF"/>
          </w:rPr>
          <w:t>Как отразить имущественные, социальные вычеты, а также стандартные вычеты на детей в расчете 6-НДФЛ</w:t>
        </w:r>
      </w:hyperlink>
    </w:p>
    <w:p w:rsidR="00633044" w:rsidRPr="00633044" w:rsidRDefault="00633044" w:rsidP="00633044">
      <w:pPr>
        <w:pStyle w:val="ConsPlusNormal"/>
        <w:ind w:left="180"/>
      </w:pPr>
      <w:r w:rsidRPr="00633044">
        <w:t xml:space="preserve">5. </w:t>
      </w:r>
      <w:hyperlink w:anchor="P98">
        <w:r w:rsidRPr="00633044">
          <w:rPr>
            <w:color w:val="0000FF"/>
          </w:rPr>
          <w:t>Как отразить зарплату работника - налогового резидента РФ, который получает доход в головной организации и ее обособленном подразделении, в расчете 6-НДФЛ</w:t>
        </w:r>
      </w:hyperlink>
    </w:p>
    <w:p w:rsidR="00633044" w:rsidRPr="00633044" w:rsidRDefault="00633044" w:rsidP="00633044">
      <w:pPr>
        <w:pStyle w:val="ConsPlusNormal"/>
        <w:spacing w:before="400"/>
        <w:jc w:val="both"/>
      </w:pPr>
    </w:p>
    <w:p w:rsidR="00633044" w:rsidRPr="00633044" w:rsidRDefault="00633044" w:rsidP="00633044">
      <w:pPr>
        <w:pStyle w:val="ConsPlusNormal"/>
        <w:outlineLvl w:val="0"/>
      </w:pPr>
      <w:bookmarkStart w:id="0" w:name="P16"/>
      <w:bookmarkEnd w:id="0"/>
      <w:r w:rsidRPr="00633044">
        <w:rPr>
          <w:b/>
        </w:rPr>
        <w:t>1. Как отразить зарплату (аванс) в расчете 6-НДФЛ</w:t>
      </w:r>
    </w:p>
    <w:p w:rsidR="00633044" w:rsidRPr="00633044" w:rsidRDefault="00633044" w:rsidP="00633044">
      <w:pPr>
        <w:pStyle w:val="ConsPlusNormal"/>
        <w:spacing w:before="220"/>
        <w:jc w:val="both"/>
      </w:pPr>
      <w:r w:rsidRPr="00633044">
        <w:t xml:space="preserve">Зарплату (в том числе аванс по ней) отражайте в расчете </w:t>
      </w:r>
      <w:hyperlink r:id="rId8">
        <w:r w:rsidRPr="00633044">
          <w:rPr>
            <w:color w:val="0000FF"/>
          </w:rPr>
          <w:t>6-НДФЛ</w:t>
        </w:r>
      </w:hyperlink>
      <w:r w:rsidRPr="00633044">
        <w:t xml:space="preserve"> по общим правилам в соответствии с </w:t>
      </w:r>
      <w:hyperlink r:id="rId9">
        <w:r w:rsidRPr="00633044">
          <w:rPr>
            <w:color w:val="0000FF"/>
          </w:rPr>
          <w:t>Порядком</w:t>
        </w:r>
      </w:hyperlink>
      <w:r w:rsidRPr="00633044">
        <w:t>, утвержденным Приказом ФНС России от 19.09.2023 N ЕД-7-11/649@.</w:t>
      </w:r>
    </w:p>
    <w:p w:rsidR="00633044" w:rsidRPr="00633044" w:rsidRDefault="00633044" w:rsidP="00633044">
      <w:pPr>
        <w:pStyle w:val="ConsPlusNormal"/>
        <w:spacing w:before="220"/>
        <w:jc w:val="both"/>
      </w:pPr>
      <w:hyperlink r:id="rId10">
        <w:r w:rsidRPr="00633044">
          <w:rPr>
            <w:b/>
            <w:color w:val="0000FF"/>
          </w:rPr>
          <w:t>Раздел 1</w:t>
        </w:r>
      </w:hyperlink>
      <w:r w:rsidRPr="00633044">
        <w:t xml:space="preserve"> заполняйте отдельно по каждому КБК.</w:t>
      </w:r>
    </w:p>
    <w:p w:rsidR="00633044" w:rsidRPr="00633044" w:rsidRDefault="00633044" w:rsidP="00633044">
      <w:pPr>
        <w:pStyle w:val="ConsPlusNormal"/>
        <w:spacing w:before="220"/>
        <w:jc w:val="both"/>
      </w:pPr>
      <w:r w:rsidRPr="00633044">
        <w:t xml:space="preserve">В составе обобщенных показателей </w:t>
      </w:r>
      <w:hyperlink r:id="rId11">
        <w:r w:rsidRPr="00633044">
          <w:rPr>
            <w:color w:val="0000FF"/>
          </w:rPr>
          <w:t>разд. 1</w:t>
        </w:r>
      </w:hyperlink>
      <w:r w:rsidRPr="00633044">
        <w:t xml:space="preserve"> расчета отразите налог, удержанный из зарплаты (аванса) в течение отчетного (налогового) периода. Также укажите налог, удержанный в последнем квартале отчетного (налогового) периода, в разбивке по соответствующим срокам перечисления (</w:t>
      </w:r>
      <w:hyperlink r:id="rId12">
        <w:r w:rsidRPr="00633044">
          <w:rPr>
            <w:color w:val="0000FF"/>
          </w:rPr>
          <w:t>п. 24</w:t>
        </w:r>
      </w:hyperlink>
      <w:r w:rsidRPr="00633044">
        <w:t xml:space="preserve">, </w:t>
      </w:r>
      <w:hyperlink r:id="rId13">
        <w:r w:rsidRPr="00633044">
          <w:rPr>
            <w:color w:val="0000FF"/>
          </w:rPr>
          <w:t>пп. 2</w:t>
        </w:r>
      </w:hyperlink>
      <w:r w:rsidRPr="00633044">
        <w:t xml:space="preserve"> - </w:t>
      </w:r>
      <w:hyperlink r:id="rId14">
        <w:r w:rsidRPr="00633044">
          <w:rPr>
            <w:color w:val="0000FF"/>
          </w:rPr>
          <w:t>8 п. 25</w:t>
        </w:r>
      </w:hyperlink>
      <w:r w:rsidRPr="00633044">
        <w:t xml:space="preserve"> Порядка заполнения формы 6-НДФЛ).</w:t>
      </w:r>
    </w:p>
    <w:p w:rsidR="00633044" w:rsidRPr="00633044" w:rsidRDefault="00633044" w:rsidP="00633044">
      <w:pPr>
        <w:pStyle w:val="ConsPlusNormal"/>
        <w:spacing w:before="220"/>
        <w:jc w:val="both"/>
      </w:pPr>
      <w:r w:rsidRPr="00633044">
        <w:t>В частности, в расчете за I квартал отразите налог следующим образом:</w:t>
      </w:r>
    </w:p>
    <w:p w:rsidR="00633044" w:rsidRPr="00633044" w:rsidRDefault="00633044" w:rsidP="00633044">
      <w:pPr>
        <w:pStyle w:val="ConsPlusNormal"/>
        <w:numPr>
          <w:ilvl w:val="0"/>
          <w:numId w:val="34"/>
        </w:numPr>
        <w:adjustRightInd/>
        <w:spacing w:before="220"/>
        <w:jc w:val="both"/>
      </w:pPr>
      <w:r w:rsidRPr="00633044">
        <w:t xml:space="preserve">в </w:t>
      </w:r>
      <w:hyperlink r:id="rId15">
        <w:r w:rsidRPr="00633044">
          <w:rPr>
            <w:color w:val="0000FF"/>
          </w:rPr>
          <w:t>строке 020</w:t>
        </w:r>
      </w:hyperlink>
      <w:r w:rsidRPr="00633044">
        <w:t xml:space="preserve"> - удержанный с 1 января по 31 марта;</w:t>
      </w:r>
    </w:p>
    <w:p w:rsidR="00633044" w:rsidRPr="00633044" w:rsidRDefault="00633044" w:rsidP="00633044">
      <w:pPr>
        <w:pStyle w:val="ConsPlusNormal"/>
        <w:numPr>
          <w:ilvl w:val="0"/>
          <w:numId w:val="34"/>
        </w:numPr>
        <w:adjustRightInd/>
        <w:spacing w:before="220"/>
        <w:jc w:val="both"/>
      </w:pPr>
      <w:r w:rsidRPr="00633044">
        <w:t xml:space="preserve">в </w:t>
      </w:r>
      <w:hyperlink r:id="rId16">
        <w:r w:rsidRPr="00633044">
          <w:rPr>
            <w:color w:val="0000FF"/>
          </w:rPr>
          <w:t>строке 021</w:t>
        </w:r>
      </w:hyperlink>
      <w:r w:rsidRPr="00633044">
        <w:t xml:space="preserve"> - удержанный с 1 по 22 января;</w:t>
      </w:r>
    </w:p>
    <w:p w:rsidR="00633044" w:rsidRPr="00633044" w:rsidRDefault="00633044" w:rsidP="00633044">
      <w:pPr>
        <w:pStyle w:val="ConsPlusNormal"/>
        <w:numPr>
          <w:ilvl w:val="0"/>
          <w:numId w:val="34"/>
        </w:numPr>
        <w:adjustRightInd/>
        <w:spacing w:before="220"/>
        <w:jc w:val="both"/>
      </w:pPr>
      <w:r w:rsidRPr="00633044">
        <w:t xml:space="preserve">в </w:t>
      </w:r>
      <w:hyperlink r:id="rId17">
        <w:r w:rsidRPr="00633044">
          <w:rPr>
            <w:color w:val="0000FF"/>
          </w:rPr>
          <w:t>строке 022</w:t>
        </w:r>
      </w:hyperlink>
      <w:r w:rsidRPr="00633044">
        <w:t xml:space="preserve"> - удержанный с 23 по 31 января;</w:t>
      </w:r>
    </w:p>
    <w:p w:rsidR="00633044" w:rsidRPr="00633044" w:rsidRDefault="00633044" w:rsidP="00633044">
      <w:pPr>
        <w:pStyle w:val="ConsPlusNormal"/>
        <w:numPr>
          <w:ilvl w:val="0"/>
          <w:numId w:val="34"/>
        </w:numPr>
        <w:adjustRightInd/>
        <w:spacing w:before="220"/>
        <w:jc w:val="both"/>
      </w:pPr>
      <w:r w:rsidRPr="00633044">
        <w:t xml:space="preserve">в </w:t>
      </w:r>
      <w:hyperlink r:id="rId18">
        <w:r w:rsidRPr="00633044">
          <w:rPr>
            <w:color w:val="0000FF"/>
          </w:rPr>
          <w:t>строке 023</w:t>
        </w:r>
      </w:hyperlink>
      <w:r w:rsidRPr="00633044">
        <w:t xml:space="preserve"> - удержанный с 1 по 22 февраля;</w:t>
      </w:r>
    </w:p>
    <w:p w:rsidR="00633044" w:rsidRPr="00633044" w:rsidRDefault="00633044" w:rsidP="00633044">
      <w:pPr>
        <w:pStyle w:val="ConsPlusNormal"/>
        <w:numPr>
          <w:ilvl w:val="0"/>
          <w:numId w:val="34"/>
        </w:numPr>
        <w:adjustRightInd/>
        <w:spacing w:before="220"/>
        <w:jc w:val="both"/>
      </w:pPr>
      <w:r w:rsidRPr="00633044">
        <w:t xml:space="preserve">в </w:t>
      </w:r>
      <w:hyperlink r:id="rId19">
        <w:r w:rsidRPr="00633044">
          <w:rPr>
            <w:color w:val="0000FF"/>
          </w:rPr>
          <w:t>строке 024</w:t>
        </w:r>
      </w:hyperlink>
      <w:r w:rsidRPr="00633044">
        <w:t xml:space="preserve"> - удержанный с 23 по 28 февраля (по 29 февраля - для високосного года);</w:t>
      </w:r>
    </w:p>
    <w:p w:rsidR="00633044" w:rsidRPr="00633044" w:rsidRDefault="00633044" w:rsidP="00633044">
      <w:pPr>
        <w:pStyle w:val="ConsPlusNormal"/>
        <w:numPr>
          <w:ilvl w:val="0"/>
          <w:numId w:val="34"/>
        </w:numPr>
        <w:adjustRightInd/>
        <w:spacing w:before="220"/>
        <w:jc w:val="both"/>
      </w:pPr>
      <w:r w:rsidRPr="00633044">
        <w:t xml:space="preserve">в </w:t>
      </w:r>
      <w:hyperlink r:id="rId20">
        <w:r w:rsidRPr="00633044">
          <w:rPr>
            <w:color w:val="0000FF"/>
          </w:rPr>
          <w:t>строке 025</w:t>
        </w:r>
      </w:hyperlink>
      <w:r w:rsidRPr="00633044">
        <w:t xml:space="preserve"> - удержанный с 1 по 22 марта;</w:t>
      </w:r>
    </w:p>
    <w:p w:rsidR="00633044" w:rsidRPr="00633044" w:rsidRDefault="00633044" w:rsidP="00633044">
      <w:pPr>
        <w:pStyle w:val="ConsPlusNormal"/>
        <w:numPr>
          <w:ilvl w:val="0"/>
          <w:numId w:val="34"/>
        </w:numPr>
        <w:adjustRightInd/>
        <w:spacing w:before="220"/>
        <w:jc w:val="both"/>
      </w:pPr>
      <w:r w:rsidRPr="00633044">
        <w:t xml:space="preserve">в </w:t>
      </w:r>
      <w:hyperlink r:id="rId21">
        <w:r w:rsidRPr="00633044">
          <w:rPr>
            <w:color w:val="0000FF"/>
          </w:rPr>
          <w:t>строке 026</w:t>
        </w:r>
      </w:hyperlink>
      <w:r w:rsidRPr="00633044">
        <w:t xml:space="preserve"> - удержанный с 23 по 31 марта.</w:t>
      </w:r>
    </w:p>
    <w:p w:rsidR="00633044" w:rsidRPr="00633044" w:rsidRDefault="00633044" w:rsidP="00633044">
      <w:pPr>
        <w:pStyle w:val="ConsPlusNormal"/>
        <w:spacing w:before="220"/>
        <w:jc w:val="both"/>
      </w:pPr>
      <w:r w:rsidRPr="00633044">
        <w:t xml:space="preserve">Показатель </w:t>
      </w:r>
      <w:hyperlink r:id="rId22">
        <w:r w:rsidRPr="00633044">
          <w:rPr>
            <w:color w:val="0000FF"/>
          </w:rPr>
          <w:t>строки 020</w:t>
        </w:r>
      </w:hyperlink>
      <w:r w:rsidRPr="00633044">
        <w:t xml:space="preserve"> должен быть равен сумме значений </w:t>
      </w:r>
      <w:hyperlink r:id="rId23">
        <w:r w:rsidRPr="00633044">
          <w:rPr>
            <w:color w:val="0000FF"/>
          </w:rPr>
          <w:t>строк 021</w:t>
        </w:r>
      </w:hyperlink>
      <w:r w:rsidRPr="00633044">
        <w:t xml:space="preserve"> - </w:t>
      </w:r>
      <w:hyperlink r:id="rId24">
        <w:r w:rsidRPr="00633044">
          <w:rPr>
            <w:color w:val="0000FF"/>
          </w:rPr>
          <w:t>026</w:t>
        </w:r>
      </w:hyperlink>
      <w:r w:rsidRPr="00633044">
        <w:t xml:space="preserve"> за все отчетные периоды (</w:t>
      </w:r>
      <w:hyperlink r:id="rId25">
        <w:r w:rsidRPr="00633044">
          <w:rPr>
            <w:color w:val="0000FF"/>
          </w:rPr>
          <w:t>пп. 8 п. 25</w:t>
        </w:r>
      </w:hyperlink>
      <w:r w:rsidRPr="00633044">
        <w:t xml:space="preserve"> Порядка заполнения формы 6-НДФЛ).</w:t>
      </w:r>
    </w:p>
    <w:p w:rsidR="00633044" w:rsidRPr="00633044" w:rsidRDefault="00633044" w:rsidP="00633044">
      <w:pPr>
        <w:pStyle w:val="ConsPlusNormal"/>
        <w:spacing w:before="220"/>
        <w:jc w:val="both"/>
      </w:pPr>
      <w:r w:rsidRPr="00633044">
        <w:lastRenderedPageBreak/>
        <w:t xml:space="preserve">Показатели </w:t>
      </w:r>
      <w:hyperlink r:id="rId26">
        <w:r w:rsidRPr="00633044">
          <w:rPr>
            <w:color w:val="0000FF"/>
          </w:rPr>
          <w:t>строк 020</w:t>
        </w:r>
      </w:hyperlink>
      <w:r w:rsidRPr="00633044">
        <w:t xml:space="preserve"> - </w:t>
      </w:r>
      <w:hyperlink r:id="rId27">
        <w:r w:rsidRPr="00633044">
          <w:rPr>
            <w:color w:val="0000FF"/>
          </w:rPr>
          <w:t>026</w:t>
        </w:r>
      </w:hyperlink>
      <w:r w:rsidRPr="00633044">
        <w:t xml:space="preserve"> не уменьшайте на суммы возвращенного налога (если таковые были), отраженные в </w:t>
      </w:r>
      <w:hyperlink r:id="rId28">
        <w:r w:rsidRPr="00633044">
          <w:rPr>
            <w:color w:val="0000FF"/>
          </w:rPr>
          <w:t>строках 030</w:t>
        </w:r>
      </w:hyperlink>
      <w:r w:rsidRPr="00633044">
        <w:t xml:space="preserve"> - </w:t>
      </w:r>
      <w:hyperlink r:id="rId29">
        <w:r w:rsidRPr="00633044">
          <w:rPr>
            <w:color w:val="0000FF"/>
          </w:rPr>
          <w:t>036</w:t>
        </w:r>
      </w:hyperlink>
      <w:r w:rsidRPr="00633044">
        <w:t xml:space="preserve"> (</w:t>
      </w:r>
      <w:hyperlink r:id="rId30">
        <w:r w:rsidRPr="00633044">
          <w:rPr>
            <w:color w:val="0000FF"/>
          </w:rPr>
          <w:t>пп. 8 п. 25</w:t>
        </w:r>
      </w:hyperlink>
      <w:r w:rsidRPr="00633044">
        <w:t xml:space="preserve"> Порядка заполнения формы 6-НДФЛ)</w:t>
      </w:r>
      <w:r w:rsidRPr="00633044">
        <w:rPr>
          <w:b/>
        </w:rPr>
        <w:t>.</w:t>
      </w:r>
    </w:p>
    <w:p w:rsidR="00633044" w:rsidRPr="00633044" w:rsidRDefault="00633044" w:rsidP="00633044">
      <w:pPr>
        <w:pStyle w:val="ConsPlusNormal"/>
        <w:spacing w:before="220"/>
        <w:jc w:val="both"/>
      </w:pPr>
      <w:hyperlink r:id="rId31">
        <w:r w:rsidRPr="00633044">
          <w:rPr>
            <w:b/>
            <w:color w:val="0000FF"/>
          </w:rPr>
          <w:t>Раздел 2</w:t>
        </w:r>
      </w:hyperlink>
      <w:r w:rsidRPr="00633044">
        <w:t xml:space="preserve"> заполняйте отдельно для каждой комбинации ставки налога и КБК.</w:t>
      </w:r>
    </w:p>
    <w:p w:rsidR="00633044" w:rsidRPr="00633044" w:rsidRDefault="00633044" w:rsidP="00633044">
      <w:pPr>
        <w:pStyle w:val="ConsPlusNormal"/>
        <w:spacing w:before="220"/>
        <w:jc w:val="both"/>
      </w:pPr>
      <w:r w:rsidRPr="00633044">
        <w:t>В разд. 2 расчета зарплату и налог с нее отразите с учетом следующего (</w:t>
      </w:r>
      <w:hyperlink r:id="rId32">
        <w:r w:rsidRPr="00633044">
          <w:rPr>
            <w:color w:val="0000FF"/>
          </w:rPr>
          <w:t>п. 28</w:t>
        </w:r>
      </w:hyperlink>
      <w:r w:rsidRPr="00633044">
        <w:t xml:space="preserve"> Порядка заполнения формы 6-НДФЛ):</w:t>
      </w:r>
    </w:p>
    <w:p w:rsidR="00633044" w:rsidRPr="00633044" w:rsidRDefault="00633044" w:rsidP="00633044">
      <w:pPr>
        <w:pStyle w:val="ConsPlusNormal"/>
        <w:numPr>
          <w:ilvl w:val="0"/>
          <w:numId w:val="35"/>
        </w:numPr>
        <w:adjustRightInd/>
        <w:spacing w:before="220"/>
        <w:jc w:val="both"/>
      </w:pPr>
      <w:r w:rsidRPr="00633044">
        <w:t xml:space="preserve">в </w:t>
      </w:r>
      <w:hyperlink r:id="rId33">
        <w:r w:rsidRPr="00633044">
          <w:rPr>
            <w:color w:val="0000FF"/>
          </w:rPr>
          <w:t>строке 100</w:t>
        </w:r>
      </w:hyperlink>
      <w:r w:rsidRPr="00633044">
        <w:t xml:space="preserve"> укажите ставку НДФЛ, по которой исчислены суммы налога (например, "13");</w:t>
      </w:r>
    </w:p>
    <w:p w:rsidR="00633044" w:rsidRPr="00633044" w:rsidRDefault="00633044" w:rsidP="00633044">
      <w:pPr>
        <w:pStyle w:val="ConsPlusNormal"/>
        <w:numPr>
          <w:ilvl w:val="0"/>
          <w:numId w:val="35"/>
        </w:numPr>
        <w:adjustRightInd/>
        <w:spacing w:before="220"/>
        <w:jc w:val="both"/>
      </w:pPr>
      <w:hyperlink r:id="rId34">
        <w:r w:rsidRPr="00633044">
          <w:rPr>
            <w:color w:val="0000FF"/>
          </w:rPr>
          <w:t>строке 105</w:t>
        </w:r>
      </w:hyperlink>
      <w:r w:rsidRPr="00633044">
        <w:t xml:space="preserve"> - КБК по налогу;</w:t>
      </w:r>
    </w:p>
    <w:p w:rsidR="00633044" w:rsidRPr="00633044" w:rsidRDefault="00633044" w:rsidP="00633044">
      <w:pPr>
        <w:pStyle w:val="ConsPlusNormal"/>
        <w:numPr>
          <w:ilvl w:val="0"/>
          <w:numId w:val="35"/>
        </w:numPr>
        <w:adjustRightInd/>
        <w:spacing w:before="220"/>
        <w:jc w:val="both"/>
      </w:pPr>
      <w:hyperlink r:id="rId35">
        <w:r w:rsidRPr="00633044">
          <w:rPr>
            <w:color w:val="0000FF"/>
          </w:rPr>
          <w:t>строке 110</w:t>
        </w:r>
      </w:hyperlink>
      <w:r w:rsidRPr="00633044">
        <w:t xml:space="preserve"> - количество физлиц, получивших от вас облагаемый доход (включая зарплату) в отчетном (налоговом) периоде. Если в течение отчетного (налогового) периода вы уволили и приняли снова одного и того же человека на работу, указывайте его один раз, не считайте его дважды;</w:t>
      </w:r>
    </w:p>
    <w:p w:rsidR="00633044" w:rsidRPr="00633044" w:rsidRDefault="00633044" w:rsidP="00633044">
      <w:pPr>
        <w:pStyle w:val="ConsPlusNormal"/>
        <w:numPr>
          <w:ilvl w:val="0"/>
          <w:numId w:val="35"/>
        </w:numPr>
        <w:adjustRightInd/>
        <w:spacing w:before="220"/>
        <w:jc w:val="both"/>
      </w:pPr>
      <w:hyperlink r:id="rId36">
        <w:r w:rsidRPr="00633044">
          <w:rPr>
            <w:color w:val="0000FF"/>
          </w:rPr>
          <w:t>строке 120</w:t>
        </w:r>
      </w:hyperlink>
      <w:r w:rsidRPr="00633044">
        <w:t xml:space="preserve"> - общую сумму дохода (включая зарплату), полученную физлицами за отчетный (налоговый) период. Зарплата (аванс) включается в показатель данной </w:t>
      </w:r>
      <w:hyperlink r:id="rId37">
        <w:r w:rsidRPr="00633044">
          <w:rPr>
            <w:color w:val="0000FF"/>
          </w:rPr>
          <w:t>строки</w:t>
        </w:r>
      </w:hyperlink>
      <w:r w:rsidRPr="00633044">
        <w:t>, если дата ее выплаты приходится на отчетный (налоговый) период (</w:t>
      </w:r>
      <w:hyperlink r:id="rId38">
        <w:r w:rsidRPr="00633044">
          <w:rPr>
            <w:color w:val="0000FF"/>
          </w:rPr>
          <w:t>пп. 1 п. 1 ст. 223</w:t>
        </w:r>
      </w:hyperlink>
      <w:r w:rsidRPr="00633044">
        <w:t xml:space="preserve"> НК РФ);</w:t>
      </w:r>
    </w:p>
    <w:p w:rsidR="00633044" w:rsidRPr="00633044" w:rsidRDefault="00633044" w:rsidP="00633044">
      <w:pPr>
        <w:pStyle w:val="ConsPlusNormal"/>
        <w:numPr>
          <w:ilvl w:val="0"/>
          <w:numId w:val="35"/>
        </w:numPr>
        <w:adjustRightInd/>
        <w:spacing w:before="220"/>
        <w:jc w:val="both"/>
      </w:pPr>
      <w:hyperlink r:id="rId39">
        <w:r w:rsidRPr="00633044">
          <w:rPr>
            <w:color w:val="0000FF"/>
          </w:rPr>
          <w:t>строке 130</w:t>
        </w:r>
      </w:hyperlink>
      <w:r w:rsidRPr="00633044">
        <w:t xml:space="preserve"> - сумму предоставленных в отчетном (налоговом) периоде налоговых вычетов и расходов, уменьшающих налогооблагаемый доход. Включите в показатель </w:t>
      </w:r>
      <w:hyperlink r:id="rId40">
        <w:r w:rsidRPr="00633044">
          <w:rPr>
            <w:color w:val="0000FF"/>
          </w:rPr>
          <w:t>строки</w:t>
        </w:r>
      </w:hyperlink>
      <w:r w:rsidRPr="00633044">
        <w:t xml:space="preserve">, например, сумму </w:t>
      </w:r>
      <w:hyperlink r:id="rId41">
        <w:r w:rsidRPr="00633044">
          <w:rPr>
            <w:color w:val="0000FF"/>
          </w:rPr>
          <w:t>стандартных налоговых вычетов</w:t>
        </w:r>
      </w:hyperlink>
      <w:r w:rsidRPr="00633044">
        <w:t>;</w:t>
      </w:r>
    </w:p>
    <w:p w:rsidR="00633044" w:rsidRPr="00633044" w:rsidRDefault="00633044" w:rsidP="00633044">
      <w:pPr>
        <w:pStyle w:val="ConsPlusNormal"/>
        <w:numPr>
          <w:ilvl w:val="0"/>
          <w:numId w:val="35"/>
        </w:numPr>
        <w:adjustRightInd/>
        <w:spacing w:before="220"/>
        <w:jc w:val="both"/>
      </w:pPr>
      <w:hyperlink r:id="rId42">
        <w:r w:rsidRPr="00633044">
          <w:rPr>
            <w:color w:val="0000FF"/>
          </w:rPr>
          <w:t>строке 131</w:t>
        </w:r>
      </w:hyperlink>
      <w:r w:rsidRPr="00633044">
        <w:t xml:space="preserve"> - налоговую базу по НДФЛ за отчетный (налоговый) период;</w:t>
      </w:r>
    </w:p>
    <w:p w:rsidR="00633044" w:rsidRPr="00633044" w:rsidRDefault="00633044" w:rsidP="00633044">
      <w:pPr>
        <w:pStyle w:val="ConsPlusNormal"/>
        <w:numPr>
          <w:ilvl w:val="0"/>
          <w:numId w:val="35"/>
        </w:numPr>
        <w:adjustRightInd/>
        <w:spacing w:before="220"/>
        <w:jc w:val="both"/>
      </w:pPr>
      <w:hyperlink r:id="rId43">
        <w:r w:rsidRPr="00633044">
          <w:rPr>
            <w:color w:val="0000FF"/>
          </w:rPr>
          <w:t>строке 140</w:t>
        </w:r>
      </w:hyperlink>
      <w:r w:rsidRPr="00633044">
        <w:t xml:space="preserve"> - НДФЛ, исчисленный за отчетный (налоговый) период (включая налог с выплаченной зарплаты). Показатель данной </w:t>
      </w:r>
      <w:hyperlink r:id="rId44">
        <w:r w:rsidRPr="00633044">
          <w:rPr>
            <w:color w:val="0000FF"/>
          </w:rPr>
          <w:t>строки</w:t>
        </w:r>
      </w:hyperlink>
      <w:r w:rsidRPr="00633044">
        <w:t xml:space="preserve"> равен произведению ставки, указанной в </w:t>
      </w:r>
      <w:hyperlink r:id="rId45">
        <w:r w:rsidRPr="00633044">
          <w:rPr>
            <w:color w:val="0000FF"/>
          </w:rPr>
          <w:t>строке 100</w:t>
        </w:r>
      </w:hyperlink>
      <w:r w:rsidRPr="00633044">
        <w:t xml:space="preserve">, и суммы налоговой базы, отраженной в </w:t>
      </w:r>
      <w:hyperlink r:id="rId46">
        <w:r w:rsidRPr="00633044">
          <w:rPr>
            <w:color w:val="0000FF"/>
          </w:rPr>
          <w:t>строке 131</w:t>
        </w:r>
      </w:hyperlink>
      <w:r w:rsidRPr="00633044">
        <w:t>;</w:t>
      </w:r>
    </w:p>
    <w:p w:rsidR="00633044" w:rsidRPr="00633044" w:rsidRDefault="00633044" w:rsidP="00633044">
      <w:pPr>
        <w:pStyle w:val="ConsPlusNormal"/>
        <w:numPr>
          <w:ilvl w:val="0"/>
          <w:numId w:val="35"/>
        </w:numPr>
        <w:adjustRightInd/>
        <w:spacing w:before="220"/>
        <w:jc w:val="both"/>
      </w:pPr>
      <w:hyperlink r:id="rId47">
        <w:r w:rsidRPr="00633044">
          <w:rPr>
            <w:color w:val="0000FF"/>
          </w:rPr>
          <w:t>строке 160</w:t>
        </w:r>
      </w:hyperlink>
      <w:r w:rsidRPr="00633044">
        <w:t xml:space="preserve"> - НДФЛ, удержанный за отчетный (налоговый) период (включая налог с выплаченной зарплаты). В </w:t>
      </w:r>
      <w:hyperlink r:id="rId48">
        <w:r w:rsidRPr="00633044">
          <w:rPr>
            <w:color w:val="0000FF"/>
          </w:rPr>
          <w:t>строках 161</w:t>
        </w:r>
      </w:hyperlink>
      <w:r w:rsidRPr="00633044">
        <w:t xml:space="preserve"> - </w:t>
      </w:r>
      <w:hyperlink r:id="rId49">
        <w:r w:rsidRPr="00633044">
          <w:rPr>
            <w:color w:val="0000FF"/>
          </w:rPr>
          <w:t>166</w:t>
        </w:r>
      </w:hyperlink>
      <w:r w:rsidRPr="00633044">
        <w:t xml:space="preserve"> отразите налог, удержанный в последнем квартале отчетного (налогового) периода, в разбивке по соответствующим периодам его удержания.</w:t>
      </w:r>
    </w:p>
    <w:p w:rsidR="00633044" w:rsidRPr="00633044" w:rsidRDefault="00633044" w:rsidP="00633044">
      <w:pPr>
        <w:pStyle w:val="ConsPlusNormal"/>
        <w:spacing w:before="220"/>
        <w:jc w:val="both"/>
      </w:pPr>
      <w:r w:rsidRPr="00633044">
        <w:t xml:space="preserve">При необходимости заполните и другие строки </w:t>
      </w:r>
      <w:hyperlink r:id="rId50">
        <w:r w:rsidRPr="00633044">
          <w:rPr>
            <w:color w:val="0000FF"/>
          </w:rPr>
          <w:t>раздела</w:t>
        </w:r>
      </w:hyperlink>
      <w:r w:rsidRPr="00633044">
        <w:t>.</w:t>
      </w:r>
    </w:p>
    <w:p w:rsidR="00633044" w:rsidRPr="00633044" w:rsidRDefault="00633044" w:rsidP="00633044">
      <w:pPr>
        <w:pStyle w:val="ConsPlusNormal"/>
        <w:spacing w:before="220"/>
        <w:jc w:val="both"/>
      </w:pPr>
      <w:r w:rsidRPr="00633044">
        <w:t xml:space="preserve">При составлении расчета за налоговый период сведения о зарплате, вычетах и НДФЛ надо также отразить в </w:t>
      </w:r>
      <w:hyperlink r:id="rId51">
        <w:r w:rsidRPr="00633044">
          <w:rPr>
            <w:color w:val="0000FF"/>
          </w:rPr>
          <w:t>разд. 2</w:t>
        </w:r>
      </w:hyperlink>
      <w:r w:rsidRPr="00633044">
        <w:t xml:space="preserve">, </w:t>
      </w:r>
      <w:hyperlink r:id="rId52">
        <w:r w:rsidRPr="00633044">
          <w:rPr>
            <w:color w:val="0000FF"/>
          </w:rPr>
          <w:t>3</w:t>
        </w:r>
      </w:hyperlink>
      <w:r w:rsidRPr="00633044">
        <w:t xml:space="preserve"> справки о доходах и суммах налога физлица и </w:t>
      </w:r>
      <w:hyperlink r:id="rId53">
        <w:r w:rsidRPr="00633044">
          <w:rPr>
            <w:color w:val="0000FF"/>
          </w:rPr>
          <w:t>Приложении</w:t>
        </w:r>
      </w:hyperlink>
      <w:r w:rsidRPr="00633044">
        <w:t xml:space="preserve"> к ней (</w:t>
      </w:r>
      <w:hyperlink r:id="rId54">
        <w:r w:rsidRPr="00633044">
          <w:rPr>
            <w:color w:val="0000FF"/>
          </w:rPr>
          <w:t>разд. V</w:t>
        </w:r>
      </w:hyperlink>
      <w:r w:rsidRPr="00633044">
        <w:t xml:space="preserve"> Порядка заполнения формы 6-НДФЛ). </w:t>
      </w:r>
      <w:hyperlink r:id="rId55">
        <w:r w:rsidRPr="00633044">
          <w:rPr>
            <w:color w:val="0000FF"/>
          </w:rPr>
          <w:t>Раздел 2</w:t>
        </w:r>
      </w:hyperlink>
      <w:r w:rsidRPr="00633044">
        <w:t xml:space="preserve"> справки и </w:t>
      </w:r>
      <w:hyperlink r:id="rId56">
        <w:r w:rsidRPr="00633044">
          <w:rPr>
            <w:color w:val="0000FF"/>
          </w:rPr>
          <w:t>Приложение</w:t>
        </w:r>
      </w:hyperlink>
      <w:r w:rsidRPr="00633044">
        <w:t xml:space="preserve"> к ней заполняйте отдельно для каждой комбинации ставки налога и КБК.</w:t>
      </w:r>
    </w:p>
    <w:p w:rsidR="00633044" w:rsidRPr="00633044" w:rsidRDefault="00633044" w:rsidP="00633044">
      <w:pPr>
        <w:pStyle w:val="ConsPlusNormal"/>
        <w:spacing w:before="220"/>
        <w:jc w:val="both"/>
      </w:pPr>
      <w:r w:rsidRPr="00633044">
        <w:t xml:space="preserve">Правильность заполнения расчета </w:t>
      </w:r>
      <w:hyperlink r:id="rId57">
        <w:r w:rsidRPr="00633044">
          <w:rPr>
            <w:color w:val="0000FF"/>
          </w:rPr>
          <w:t>6-НДФЛ</w:t>
        </w:r>
      </w:hyperlink>
      <w:r w:rsidRPr="00633044">
        <w:t xml:space="preserve"> </w:t>
      </w:r>
      <w:hyperlink r:id="rId58">
        <w:r w:rsidRPr="00633044">
          <w:rPr>
            <w:color w:val="0000FF"/>
          </w:rPr>
          <w:t>проверьте</w:t>
        </w:r>
      </w:hyperlink>
      <w:r w:rsidRPr="00633044">
        <w:t xml:space="preserve"> с помощью </w:t>
      </w:r>
      <w:hyperlink r:id="rId59">
        <w:r w:rsidRPr="00633044">
          <w:rPr>
            <w:color w:val="0000FF"/>
          </w:rPr>
          <w:t>Контрольных соотношений</w:t>
        </w:r>
      </w:hyperlink>
      <w:r w:rsidRPr="00633044">
        <w:t xml:space="preserve">, направленных Письмом ФНС России от 20.12.2023 N БС-4-11/15922@ для рекомендованной </w:t>
      </w:r>
      <w:hyperlink r:id="rId60">
        <w:r w:rsidRPr="00633044">
          <w:rPr>
            <w:color w:val="0000FF"/>
          </w:rPr>
          <w:t>формы</w:t>
        </w:r>
      </w:hyperlink>
      <w:r w:rsidRPr="00633044">
        <w:t xml:space="preserve">. При этом учтите следующие уточнения (Письма ФНС России от 05.04.2024 </w:t>
      </w:r>
      <w:hyperlink r:id="rId61">
        <w:r w:rsidRPr="00633044">
          <w:rPr>
            <w:color w:val="0000FF"/>
          </w:rPr>
          <w:t>N БС-4-11/4009@</w:t>
        </w:r>
      </w:hyperlink>
      <w:r w:rsidRPr="00633044">
        <w:t xml:space="preserve">, от 28.02.2024 </w:t>
      </w:r>
      <w:hyperlink r:id="rId62">
        <w:r w:rsidRPr="00633044">
          <w:rPr>
            <w:color w:val="0000FF"/>
          </w:rPr>
          <w:t>N БС-4-11/2234@</w:t>
        </w:r>
      </w:hyperlink>
      <w:r w:rsidRPr="00633044">
        <w:t>):</w:t>
      </w:r>
    </w:p>
    <w:p w:rsidR="00633044" w:rsidRPr="00633044" w:rsidRDefault="00633044" w:rsidP="00633044">
      <w:pPr>
        <w:pStyle w:val="ConsPlusNormal"/>
        <w:numPr>
          <w:ilvl w:val="0"/>
          <w:numId w:val="36"/>
        </w:numPr>
        <w:adjustRightInd/>
        <w:spacing w:before="220"/>
        <w:jc w:val="both"/>
      </w:pPr>
      <w:hyperlink r:id="rId63">
        <w:r w:rsidRPr="00633044">
          <w:rPr>
            <w:color w:val="0000FF"/>
          </w:rPr>
          <w:t>соотношение 1.13</w:t>
        </w:r>
      </w:hyperlink>
      <w:r w:rsidRPr="00633044">
        <w:t xml:space="preserve"> не применяется;</w:t>
      </w:r>
    </w:p>
    <w:p w:rsidR="00633044" w:rsidRPr="00633044" w:rsidRDefault="00633044" w:rsidP="00633044">
      <w:pPr>
        <w:pStyle w:val="ConsPlusNormal"/>
        <w:numPr>
          <w:ilvl w:val="0"/>
          <w:numId w:val="36"/>
        </w:numPr>
        <w:adjustRightInd/>
        <w:spacing w:before="220"/>
        <w:jc w:val="both"/>
      </w:pPr>
      <w:hyperlink r:id="rId64">
        <w:r w:rsidRPr="00633044">
          <w:rPr>
            <w:color w:val="0000FF"/>
          </w:rPr>
          <w:t>соотношение 1.11</w:t>
        </w:r>
      </w:hyperlink>
      <w:r w:rsidRPr="00633044">
        <w:t xml:space="preserve"> применяется с учетом </w:t>
      </w:r>
      <w:hyperlink r:id="rId65">
        <w:r w:rsidRPr="00633044">
          <w:rPr>
            <w:color w:val="0000FF"/>
          </w:rPr>
          <w:t>соотношения 1.10</w:t>
        </w:r>
      </w:hyperlink>
      <w:r w:rsidRPr="00633044">
        <w:t>;</w:t>
      </w:r>
    </w:p>
    <w:p w:rsidR="00633044" w:rsidRPr="00633044" w:rsidRDefault="00633044" w:rsidP="00633044">
      <w:pPr>
        <w:pStyle w:val="ConsPlusNormal"/>
        <w:numPr>
          <w:ilvl w:val="0"/>
          <w:numId w:val="36"/>
        </w:numPr>
        <w:adjustRightInd/>
        <w:spacing w:before="220"/>
        <w:jc w:val="both"/>
      </w:pPr>
      <w:r w:rsidRPr="00633044">
        <w:t xml:space="preserve">если </w:t>
      </w:r>
      <w:hyperlink r:id="rId66">
        <w:r w:rsidRPr="00633044">
          <w:rPr>
            <w:color w:val="0000FF"/>
          </w:rPr>
          <w:t>соотношение 1.14</w:t>
        </w:r>
      </w:hyperlink>
      <w:r w:rsidRPr="00633044">
        <w:t xml:space="preserve"> не выполняется, то удержанная сумма налога завышена.</w:t>
      </w:r>
    </w:p>
    <w:p w:rsidR="00633044" w:rsidRPr="00633044" w:rsidRDefault="00633044" w:rsidP="00633044">
      <w:pPr>
        <w:pStyle w:val="ConsPlusNormal"/>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633044" w:rsidRPr="00633044" w:rsidTr="00150B9E">
        <w:tblPrEx>
          <w:tblCellMar>
            <w:top w:w="0" w:type="dxa"/>
            <w:bottom w:w="0" w:type="dxa"/>
          </w:tblCellMar>
        </w:tblPrEx>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633044" w:rsidRPr="00633044" w:rsidRDefault="00633044" w:rsidP="00150B9E">
            <w:pPr>
              <w:pStyle w:val="ConsPlusNormal"/>
              <w:jc w:val="both"/>
            </w:pPr>
            <w:bookmarkStart w:id="1" w:name="P47"/>
            <w:bookmarkEnd w:id="1"/>
            <w:r w:rsidRPr="00633044">
              <w:rPr>
                <w:u w:val="single"/>
              </w:rPr>
              <w:t>Как отразить в 6-НДФЛ зарплату за декабрь (в том числе аванс), выплаченную в этом же месяце либо в январе следующего года</w:t>
            </w:r>
          </w:p>
          <w:p w:rsidR="00633044" w:rsidRPr="00633044" w:rsidRDefault="00633044" w:rsidP="00150B9E">
            <w:pPr>
              <w:pStyle w:val="ConsPlusNormal"/>
              <w:spacing w:before="220"/>
              <w:jc w:val="both"/>
            </w:pPr>
            <w:r w:rsidRPr="00633044">
              <w:t>Зарплату за декабрь отражайте в расчете за тот отчетный (налоговый) период, на который приходится дата ее выплаты:</w:t>
            </w:r>
          </w:p>
          <w:p w:rsidR="00633044" w:rsidRPr="00633044" w:rsidRDefault="00633044" w:rsidP="00633044">
            <w:pPr>
              <w:pStyle w:val="ConsPlusNormal"/>
              <w:numPr>
                <w:ilvl w:val="0"/>
                <w:numId w:val="37"/>
              </w:numPr>
              <w:adjustRightInd/>
              <w:spacing w:before="220"/>
              <w:jc w:val="both"/>
            </w:pPr>
            <w:r w:rsidRPr="00633044">
              <w:t xml:space="preserve">если вся сумма зарплаты (в том числе аванс) выплачена в декабре, отражайте ее в годовом расчете </w:t>
            </w:r>
            <w:hyperlink r:id="rId67">
              <w:r w:rsidRPr="00633044">
                <w:rPr>
                  <w:color w:val="0000FF"/>
                </w:rPr>
                <w:t>6-НДФЛ</w:t>
              </w:r>
            </w:hyperlink>
            <w:r w:rsidRPr="00633044">
              <w:t xml:space="preserve">. Исчисленный и удержанный из нее НДФЛ также отражайте в расчете за текущий год. Это следует из </w:t>
            </w:r>
            <w:hyperlink r:id="rId68">
              <w:r w:rsidRPr="00633044">
                <w:rPr>
                  <w:color w:val="0000FF"/>
                </w:rPr>
                <w:t>пп. 2</w:t>
              </w:r>
            </w:hyperlink>
            <w:r w:rsidRPr="00633044">
              <w:t xml:space="preserve">, </w:t>
            </w:r>
            <w:hyperlink r:id="rId69">
              <w:r w:rsidRPr="00633044">
                <w:rPr>
                  <w:color w:val="0000FF"/>
                </w:rPr>
                <w:t>7</w:t>
              </w:r>
            </w:hyperlink>
            <w:r w:rsidRPr="00633044">
              <w:t xml:space="preserve">, </w:t>
            </w:r>
            <w:hyperlink r:id="rId70">
              <w:r w:rsidRPr="00633044">
                <w:rPr>
                  <w:color w:val="0000FF"/>
                </w:rPr>
                <w:t>8 п. 25</w:t>
              </w:r>
            </w:hyperlink>
            <w:r w:rsidRPr="00633044">
              <w:t xml:space="preserve">, </w:t>
            </w:r>
            <w:hyperlink r:id="rId71">
              <w:r w:rsidRPr="00633044">
                <w:rPr>
                  <w:color w:val="0000FF"/>
                </w:rPr>
                <w:t>п. 28</w:t>
              </w:r>
            </w:hyperlink>
            <w:r w:rsidRPr="00633044">
              <w:t xml:space="preserve"> Порядка заполнения формы 6-НДФЛ;</w:t>
            </w:r>
          </w:p>
          <w:p w:rsidR="00633044" w:rsidRPr="00633044" w:rsidRDefault="00633044" w:rsidP="00633044">
            <w:pPr>
              <w:pStyle w:val="ConsPlusNormal"/>
              <w:numPr>
                <w:ilvl w:val="0"/>
                <w:numId w:val="37"/>
              </w:numPr>
              <w:adjustRightInd/>
              <w:spacing w:before="220"/>
              <w:jc w:val="both"/>
            </w:pPr>
            <w:r w:rsidRPr="00633044">
              <w:t xml:space="preserve">если аванс выплачен в декабре, а вторая часть декабрьской зарплаты - в январе </w:t>
            </w:r>
            <w:r w:rsidRPr="00633044">
              <w:lastRenderedPageBreak/>
              <w:t xml:space="preserve">следующего года, то в расчете 6-НДФЛ за текущий год (в том числе в </w:t>
            </w:r>
            <w:hyperlink r:id="rId72">
              <w:r w:rsidRPr="00633044">
                <w:rPr>
                  <w:color w:val="0000FF"/>
                </w:rPr>
                <w:t>Приложении N 1</w:t>
              </w:r>
            </w:hyperlink>
            <w:r w:rsidRPr="00633044">
              <w:t xml:space="preserve"> к нему) отразите аванс по декабрьской зарплате и НДФЛ с него (исчисленный, удержанный) (</w:t>
            </w:r>
            <w:hyperlink r:id="rId73">
              <w:r w:rsidRPr="00633044">
                <w:rPr>
                  <w:color w:val="0000FF"/>
                </w:rPr>
                <w:t>п. п. 25</w:t>
              </w:r>
            </w:hyperlink>
            <w:r w:rsidRPr="00633044">
              <w:t xml:space="preserve">, </w:t>
            </w:r>
            <w:hyperlink r:id="rId74">
              <w:r w:rsidRPr="00633044">
                <w:rPr>
                  <w:color w:val="0000FF"/>
                </w:rPr>
                <w:t>28</w:t>
              </w:r>
            </w:hyperlink>
            <w:r w:rsidRPr="00633044">
              <w:t xml:space="preserve">, </w:t>
            </w:r>
            <w:hyperlink r:id="rId75">
              <w:r w:rsidRPr="00633044">
                <w:rPr>
                  <w:color w:val="0000FF"/>
                </w:rPr>
                <w:t>29</w:t>
              </w:r>
            </w:hyperlink>
            <w:r w:rsidRPr="00633044">
              <w:t xml:space="preserve"> Порядка заполнения формы 6-НДФЛ). Доход в виде второй части зарплаты и НДФЛ с него (исчисленный, удержанный) указывайте в расчете </w:t>
            </w:r>
            <w:hyperlink r:id="rId76">
              <w:r w:rsidRPr="00633044">
                <w:rPr>
                  <w:color w:val="0000FF"/>
                </w:rPr>
                <w:t>6-НДФЛ</w:t>
              </w:r>
            </w:hyperlink>
            <w:r w:rsidRPr="00633044">
              <w:t xml:space="preserve"> за отчетные (налоговый) периоды следующего года.</w:t>
            </w:r>
          </w:p>
        </w:tc>
      </w:tr>
    </w:tbl>
    <w:p w:rsidR="00633044" w:rsidRPr="00633044" w:rsidRDefault="00633044" w:rsidP="00633044">
      <w:pPr>
        <w:pStyle w:val="ConsPlusNormal"/>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633044" w:rsidRPr="00633044" w:rsidTr="00150B9E">
        <w:tblPrEx>
          <w:tblCellMar>
            <w:top w:w="0" w:type="dxa"/>
            <w:bottom w:w="0" w:type="dxa"/>
          </w:tblCellMar>
        </w:tblPrEx>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633044" w:rsidRPr="00633044" w:rsidRDefault="00633044" w:rsidP="00150B9E">
            <w:pPr>
              <w:pStyle w:val="ConsPlusNormal"/>
              <w:jc w:val="both"/>
            </w:pPr>
            <w:bookmarkStart w:id="2" w:name="P52"/>
            <w:bookmarkEnd w:id="2"/>
            <w:r w:rsidRPr="00633044">
              <w:rPr>
                <w:u w:val="single"/>
              </w:rPr>
              <w:t>Как отразить в 6-НДФЛ зарплату за последний месяц квартала (март, июнь, сентябрь), в том числе если она выплачена в апреле, июле, октябре (переходящая зарплата)</w:t>
            </w:r>
          </w:p>
          <w:p w:rsidR="00633044" w:rsidRPr="00633044" w:rsidRDefault="00633044" w:rsidP="00150B9E">
            <w:pPr>
              <w:pStyle w:val="ConsPlusNormal"/>
              <w:spacing w:before="220"/>
              <w:jc w:val="both"/>
            </w:pPr>
            <w:r w:rsidRPr="00633044">
              <w:t>Зарплату за эти месяцы и НДФЛ с нее (исчисленный, удержанный) отражайте в расчете 6-НДФЛ за тот отчетный период, на который приходится дата ее выплаты:</w:t>
            </w:r>
          </w:p>
          <w:p w:rsidR="00633044" w:rsidRPr="00633044" w:rsidRDefault="00633044" w:rsidP="00633044">
            <w:pPr>
              <w:pStyle w:val="ConsPlusNormal"/>
              <w:numPr>
                <w:ilvl w:val="0"/>
                <w:numId w:val="38"/>
              </w:numPr>
              <w:adjustRightInd/>
              <w:spacing w:before="220"/>
              <w:jc w:val="both"/>
            </w:pPr>
            <w:r w:rsidRPr="00633044">
              <w:t>если зарплата за последний месяц отчетного периода выплачена в этом же месяце (в том числе в последний день), сведения указываются в расчете за данный отчетный период. Например, если зарплата за март выплачена в марте, отразите ее и НДФЛ с нее в расчете за I квартал;</w:t>
            </w:r>
          </w:p>
          <w:p w:rsidR="00633044" w:rsidRPr="00633044" w:rsidRDefault="00633044" w:rsidP="00633044">
            <w:pPr>
              <w:pStyle w:val="ConsPlusNormal"/>
              <w:numPr>
                <w:ilvl w:val="0"/>
                <w:numId w:val="38"/>
              </w:numPr>
              <w:adjustRightInd/>
              <w:spacing w:before="220"/>
              <w:jc w:val="both"/>
            </w:pPr>
            <w:r w:rsidRPr="00633044">
              <w:t>если зарплата за последний месяц отчетного периода выплачена в следующем отчетном периоде (переходящая зарплата), сведения указываются в расчете за следующий отчетный период. Например, если зарплата за март выплачена в апреле, отразите ее и НДФЛ с нее в расчете за полугодие.</w:t>
            </w:r>
          </w:p>
          <w:p w:rsidR="00633044" w:rsidRPr="00633044" w:rsidRDefault="00633044" w:rsidP="00150B9E">
            <w:pPr>
              <w:pStyle w:val="ConsPlusNormal"/>
              <w:spacing w:before="220"/>
              <w:jc w:val="both"/>
            </w:pPr>
            <w:r w:rsidRPr="00633044">
              <w:t>Это связано с тем, что датой фактического получения зарплаты является день ее выплаты. Не имеет значения период, за который она начислена (</w:t>
            </w:r>
            <w:hyperlink r:id="rId77">
              <w:r w:rsidRPr="00633044">
                <w:rPr>
                  <w:color w:val="0000FF"/>
                </w:rPr>
                <w:t>пп. 1 п. 1 ст. 223</w:t>
              </w:r>
            </w:hyperlink>
            <w:r w:rsidRPr="00633044">
              <w:t xml:space="preserve"> НК РФ).</w:t>
            </w:r>
          </w:p>
        </w:tc>
      </w:tr>
    </w:tbl>
    <w:p w:rsidR="00633044" w:rsidRPr="00633044" w:rsidRDefault="00633044" w:rsidP="00633044">
      <w:pPr>
        <w:pStyle w:val="ConsPlusNormal"/>
        <w:jc w:val="both"/>
      </w:pPr>
    </w:p>
    <w:p w:rsidR="00633044" w:rsidRPr="00633044" w:rsidRDefault="00633044" w:rsidP="00633044">
      <w:pPr>
        <w:pStyle w:val="ConsPlusNormal"/>
        <w:outlineLvl w:val="0"/>
      </w:pPr>
      <w:bookmarkStart w:id="3" w:name="P60"/>
      <w:bookmarkEnd w:id="3"/>
      <w:r w:rsidRPr="00633044">
        <w:rPr>
          <w:b/>
        </w:rPr>
        <w:t>2. Как отразить задержку зарплаты и компенсацию за такую задержку в расчете 6-НДФЛ</w:t>
      </w:r>
    </w:p>
    <w:p w:rsidR="00633044" w:rsidRPr="00633044" w:rsidRDefault="00633044" w:rsidP="00633044">
      <w:pPr>
        <w:pStyle w:val="ConsPlusNormal"/>
        <w:spacing w:before="220"/>
        <w:jc w:val="both"/>
      </w:pPr>
      <w:r w:rsidRPr="00633044">
        <w:t xml:space="preserve">Зарплату, выплаченную с задержкой, в расчете </w:t>
      </w:r>
      <w:hyperlink r:id="rId78">
        <w:r w:rsidRPr="00633044">
          <w:rPr>
            <w:color w:val="0000FF"/>
          </w:rPr>
          <w:t>6-НДФЛ</w:t>
        </w:r>
      </w:hyperlink>
      <w:r w:rsidRPr="00633044">
        <w:t xml:space="preserve"> отражают </w:t>
      </w:r>
      <w:hyperlink w:anchor="P16">
        <w:r w:rsidRPr="00633044">
          <w:rPr>
            <w:color w:val="0000FF"/>
          </w:rPr>
          <w:t>в общем порядке</w:t>
        </w:r>
      </w:hyperlink>
      <w:r w:rsidRPr="00633044">
        <w:t xml:space="preserve"> независимо от того, за какой период она была начислена. Так, зарплата за 2023 г., выплаченная в 2024 г., относится к доходам налогового периода 2024 г. и отражается в расчетах </w:t>
      </w:r>
      <w:hyperlink r:id="rId79">
        <w:r w:rsidRPr="00633044">
          <w:rPr>
            <w:color w:val="0000FF"/>
          </w:rPr>
          <w:t>6-НДФЛ</w:t>
        </w:r>
      </w:hyperlink>
      <w:r w:rsidRPr="00633044">
        <w:t xml:space="preserve"> за соответствующие периоды 2024 г.</w:t>
      </w:r>
    </w:p>
    <w:p w:rsidR="00633044" w:rsidRPr="00633044" w:rsidRDefault="00633044" w:rsidP="00633044">
      <w:pPr>
        <w:pStyle w:val="ConsPlusNormal"/>
        <w:spacing w:before="220"/>
        <w:jc w:val="both"/>
      </w:pPr>
      <w:r w:rsidRPr="00633044">
        <w:t xml:space="preserve">Вопрос обложения НДФЛ компенсации за задержку зарплаты неоднозначен. Согласно одной позиции такая выплата не является возмещением затрат работников, связанных с исполнением ими трудовых обязанностей, поэтому она облагается НДФЛ (Письма ФНС России от 26.01.2023 </w:t>
      </w:r>
      <w:hyperlink r:id="rId80">
        <w:r w:rsidRPr="00633044">
          <w:rPr>
            <w:color w:val="0000FF"/>
          </w:rPr>
          <w:t>N БС-4-11/850@</w:t>
        </w:r>
      </w:hyperlink>
      <w:r w:rsidRPr="00633044">
        <w:t xml:space="preserve">, Минфина России от 27.05.2022 </w:t>
      </w:r>
      <w:hyperlink r:id="rId81">
        <w:r w:rsidRPr="00633044">
          <w:rPr>
            <w:color w:val="0000FF"/>
          </w:rPr>
          <w:t>N 03-04-06/50079</w:t>
        </w:r>
      </w:hyperlink>
      <w:r w:rsidRPr="00633044">
        <w:t>). Ранее Минфин России высказывал противоположную точку зрения (</w:t>
      </w:r>
      <w:hyperlink r:id="rId82">
        <w:r w:rsidRPr="00633044">
          <w:rPr>
            <w:color w:val="0000FF"/>
          </w:rPr>
          <w:t>Письмо</w:t>
        </w:r>
      </w:hyperlink>
      <w:r w:rsidRPr="00633044">
        <w:t xml:space="preserve"> от 11.03.2022 N 03-04-05/18004). Чтобы избежать споров, рекомендуем обратиться за разъяснениями в налоговый орган, где стоите на учете. В расчете </w:t>
      </w:r>
      <w:hyperlink r:id="rId83">
        <w:r w:rsidRPr="00633044">
          <w:rPr>
            <w:color w:val="0000FF"/>
          </w:rPr>
          <w:t>6-НДФЛ</w:t>
        </w:r>
      </w:hyperlink>
      <w:r w:rsidRPr="00633044">
        <w:t xml:space="preserve"> отражаются суммы, облагаемые НДФЛ.</w:t>
      </w:r>
    </w:p>
    <w:p w:rsidR="00633044" w:rsidRPr="00633044" w:rsidRDefault="00633044" w:rsidP="00633044">
      <w:pPr>
        <w:pStyle w:val="ConsPlusNormal"/>
        <w:jc w:val="both"/>
      </w:pPr>
    </w:p>
    <w:p w:rsidR="00633044" w:rsidRPr="00633044" w:rsidRDefault="00633044" w:rsidP="00633044">
      <w:pPr>
        <w:pStyle w:val="ConsPlusNormal"/>
        <w:outlineLvl w:val="0"/>
      </w:pPr>
      <w:bookmarkStart w:id="4" w:name="P64"/>
      <w:bookmarkEnd w:id="4"/>
      <w:r w:rsidRPr="00633044">
        <w:rPr>
          <w:b/>
        </w:rPr>
        <w:t>3. Как отразить перерасчет зарплаты в расчете 6-НДФЛ</w:t>
      </w:r>
    </w:p>
    <w:p w:rsidR="00633044" w:rsidRPr="00633044" w:rsidRDefault="00633044" w:rsidP="00633044">
      <w:pPr>
        <w:pStyle w:val="ConsPlusNormal"/>
        <w:spacing w:before="220"/>
        <w:jc w:val="both"/>
      </w:pPr>
      <w:r w:rsidRPr="00633044">
        <w:t xml:space="preserve">Если вы неверно исчислили и выплатили зарплату за прошлый период, то порядок отражения в расчете </w:t>
      </w:r>
      <w:hyperlink r:id="rId84">
        <w:r w:rsidRPr="00633044">
          <w:rPr>
            <w:color w:val="0000FF"/>
          </w:rPr>
          <w:t>6-НДФЛ</w:t>
        </w:r>
      </w:hyperlink>
      <w:r w:rsidRPr="00633044">
        <w:t xml:space="preserve"> перерасчета зарплаты зависит от того, переплатили вы зарплату либо недоплатили ее.</w:t>
      </w:r>
    </w:p>
    <w:p w:rsidR="00633044" w:rsidRPr="00633044" w:rsidRDefault="00633044" w:rsidP="00633044">
      <w:pPr>
        <w:pStyle w:val="ConsPlusNormal"/>
        <w:spacing w:before="220"/>
        <w:jc w:val="both"/>
      </w:pPr>
      <w:r w:rsidRPr="00633044">
        <w:rPr>
          <w:b/>
        </w:rPr>
        <w:t>Если вы недоплатили зарплату</w:t>
      </w:r>
      <w:r w:rsidRPr="00633044">
        <w:t>, отразите доплату в расчете за отчетный (налоговый) период, в котором она была выплачена, в общем порядке. Укажите в расчете суммы дохода и исчисленного, удержанного НДФЛ с учетом доплаты, будто доход выплачен не за прошлый период, а за текущий. Это связано с тем, что датой фактического получения зарплаты является день ее выплаты. Не имеет значения период, за который она начислена (</w:t>
      </w:r>
      <w:hyperlink r:id="rId85">
        <w:r w:rsidRPr="00633044">
          <w:rPr>
            <w:color w:val="0000FF"/>
          </w:rPr>
          <w:t>пп. 1 п. 1 ст. 223</w:t>
        </w:r>
      </w:hyperlink>
      <w:r w:rsidRPr="00633044">
        <w:t xml:space="preserve">, </w:t>
      </w:r>
      <w:hyperlink r:id="rId86">
        <w:r w:rsidRPr="00633044">
          <w:rPr>
            <w:color w:val="0000FF"/>
          </w:rPr>
          <w:t>п. п. 3</w:t>
        </w:r>
      </w:hyperlink>
      <w:r w:rsidRPr="00633044">
        <w:t xml:space="preserve">, </w:t>
      </w:r>
      <w:hyperlink r:id="rId87">
        <w:r w:rsidRPr="00633044">
          <w:rPr>
            <w:color w:val="0000FF"/>
          </w:rPr>
          <w:t>4 ст. 226</w:t>
        </w:r>
      </w:hyperlink>
      <w:r w:rsidRPr="00633044">
        <w:t xml:space="preserve"> НК РФ).</w:t>
      </w:r>
    </w:p>
    <w:p w:rsidR="00633044" w:rsidRPr="00633044" w:rsidRDefault="00633044" w:rsidP="00633044">
      <w:pPr>
        <w:pStyle w:val="ConsPlusNormal"/>
        <w:spacing w:before="220"/>
        <w:jc w:val="both"/>
      </w:pPr>
      <w:r w:rsidRPr="00633044">
        <w:rPr>
          <w:b/>
        </w:rPr>
        <w:t xml:space="preserve">Как отражать в </w:t>
      </w:r>
      <w:hyperlink r:id="rId88">
        <w:r w:rsidRPr="00633044">
          <w:rPr>
            <w:b/>
            <w:color w:val="0000FF"/>
          </w:rPr>
          <w:t>форме 6-НДФЛ</w:t>
        </w:r>
      </w:hyperlink>
      <w:r w:rsidRPr="00633044">
        <w:rPr>
          <w:b/>
        </w:rPr>
        <w:t xml:space="preserve"> перерасчет излишне выплаченной зарплаты</w:t>
      </w:r>
      <w:r w:rsidRPr="00633044">
        <w:t xml:space="preserve"> зависит от того, есть ли у вас </w:t>
      </w:r>
      <w:hyperlink r:id="rId89">
        <w:r w:rsidRPr="00633044">
          <w:rPr>
            <w:color w:val="0000FF"/>
          </w:rPr>
          <w:t>основания</w:t>
        </w:r>
      </w:hyperlink>
      <w:r w:rsidRPr="00633044">
        <w:t>, чтобы взыскать ее с сотрудника, готов ли он вернуть эту сумму добровольно.</w:t>
      </w:r>
    </w:p>
    <w:p w:rsidR="00633044" w:rsidRPr="00633044" w:rsidRDefault="00633044" w:rsidP="00633044">
      <w:pPr>
        <w:pStyle w:val="ConsPlusNormal"/>
        <w:spacing w:before="220"/>
        <w:jc w:val="both"/>
      </w:pPr>
      <w:r w:rsidRPr="00633044">
        <w:rPr>
          <w:b/>
        </w:rPr>
        <w:t xml:space="preserve">Если вы переплатили зарплату и у вас нет </w:t>
      </w:r>
      <w:hyperlink r:id="rId90">
        <w:r w:rsidRPr="00633044">
          <w:rPr>
            <w:b/>
            <w:color w:val="0000FF"/>
          </w:rPr>
          <w:t>оснований</w:t>
        </w:r>
      </w:hyperlink>
      <w:r w:rsidRPr="00633044">
        <w:rPr>
          <w:b/>
        </w:rPr>
        <w:t xml:space="preserve"> взыскать с сотрудника переплату, к тому же он отказывается вернуть ее добровольно</w:t>
      </w:r>
      <w:r w:rsidRPr="00633044">
        <w:t>, то, по нашему мнению, эта переплата является доходом сотрудника. Соответственно, нет оснований для перерасчета зарплаты (уточнения доходов сотрудника) и подачи уточненного расчета (</w:t>
      </w:r>
      <w:hyperlink r:id="rId91">
        <w:r w:rsidRPr="00633044">
          <w:rPr>
            <w:color w:val="0000FF"/>
          </w:rPr>
          <w:t>п. 1 ст. 41</w:t>
        </w:r>
      </w:hyperlink>
      <w:r w:rsidRPr="00633044">
        <w:t xml:space="preserve"> НК РФ).</w:t>
      </w:r>
    </w:p>
    <w:p w:rsidR="00633044" w:rsidRPr="00633044" w:rsidRDefault="00633044" w:rsidP="00633044">
      <w:pPr>
        <w:pStyle w:val="ConsPlusNormal"/>
        <w:spacing w:before="220"/>
        <w:jc w:val="both"/>
      </w:pPr>
      <w:r w:rsidRPr="00633044">
        <w:rPr>
          <w:b/>
        </w:rPr>
        <w:t xml:space="preserve">Если вы переплатили зарплату и у вас есть </w:t>
      </w:r>
      <w:hyperlink r:id="rId92">
        <w:r w:rsidRPr="00633044">
          <w:rPr>
            <w:b/>
            <w:color w:val="0000FF"/>
          </w:rPr>
          <w:t>основания</w:t>
        </w:r>
      </w:hyperlink>
      <w:r w:rsidRPr="00633044">
        <w:rPr>
          <w:b/>
        </w:rPr>
        <w:t xml:space="preserve"> для взыскания переплаты либо сотрудник согласен добровольно ее вернуть</w:t>
      </w:r>
      <w:r w:rsidRPr="00633044">
        <w:t xml:space="preserve">, то, по нашему мнению, переплата не является доходом сотрудника, а уплаченный с нее НДФЛ не является налогом, удержанным из его доходов. Сумма, излишне </w:t>
      </w:r>
      <w:r w:rsidRPr="00633044">
        <w:lastRenderedPageBreak/>
        <w:t>перечисленная в бюджет, является пополнением вашего ЕНС за счет ваших средств (</w:t>
      </w:r>
      <w:hyperlink r:id="rId93">
        <w:r w:rsidRPr="00633044">
          <w:rPr>
            <w:color w:val="0000FF"/>
          </w:rPr>
          <w:t>п. 1 ст. 41</w:t>
        </w:r>
      </w:hyperlink>
      <w:r w:rsidRPr="00633044">
        <w:t xml:space="preserve">, </w:t>
      </w:r>
      <w:hyperlink r:id="rId94">
        <w:r w:rsidRPr="00633044">
          <w:rPr>
            <w:color w:val="0000FF"/>
          </w:rPr>
          <w:t>п. 1 ст. 210</w:t>
        </w:r>
      </w:hyperlink>
      <w:r w:rsidRPr="00633044">
        <w:t xml:space="preserve">, </w:t>
      </w:r>
      <w:hyperlink r:id="rId95">
        <w:r w:rsidRPr="00633044">
          <w:rPr>
            <w:color w:val="0000FF"/>
          </w:rPr>
          <w:t>п. 2 ст. 226</w:t>
        </w:r>
      </w:hyperlink>
      <w:r w:rsidRPr="00633044">
        <w:t xml:space="preserve"> НК РФ).</w:t>
      </w:r>
    </w:p>
    <w:p w:rsidR="00633044" w:rsidRPr="00633044" w:rsidRDefault="00633044" w:rsidP="00633044">
      <w:pPr>
        <w:pStyle w:val="ConsPlusNormal"/>
        <w:spacing w:before="220"/>
        <w:jc w:val="both"/>
      </w:pPr>
      <w:r w:rsidRPr="00633044">
        <w:t xml:space="preserve">В таком случае перерасчет зарплаты за прошлые периоды не влияет на заполнение расчета </w:t>
      </w:r>
      <w:hyperlink r:id="rId96">
        <w:r w:rsidRPr="00633044">
          <w:rPr>
            <w:color w:val="0000FF"/>
          </w:rPr>
          <w:t>6-НДФЛ</w:t>
        </w:r>
      </w:hyperlink>
      <w:r w:rsidRPr="00633044">
        <w:t xml:space="preserve"> за текущий период. Поскольку вы не удерживали излишний налог из доходов сотрудника, у вас не появится и налога к возврату. При этом уточненный расчет надо подать за периоды, на которые приходится дата излишней выплаты зарплаты (</w:t>
      </w:r>
      <w:hyperlink r:id="rId97">
        <w:r w:rsidRPr="00633044">
          <w:rPr>
            <w:color w:val="0000FF"/>
          </w:rPr>
          <w:t>п. 6 ст. 81</w:t>
        </w:r>
      </w:hyperlink>
      <w:r w:rsidRPr="00633044">
        <w:t xml:space="preserve"> НК РФ).</w:t>
      </w:r>
    </w:p>
    <w:p w:rsidR="00633044" w:rsidRPr="00633044" w:rsidRDefault="00633044" w:rsidP="00633044">
      <w:pPr>
        <w:pStyle w:val="ConsPlusNormal"/>
        <w:spacing w:before="220"/>
        <w:jc w:val="both"/>
      </w:pPr>
      <w:r w:rsidRPr="00633044">
        <w:t>Полагаем, вы можете подать "</w:t>
      </w:r>
      <w:proofErr w:type="spellStart"/>
      <w:r w:rsidRPr="00633044">
        <w:t>уточненку</w:t>
      </w:r>
      <w:proofErr w:type="spellEnd"/>
      <w:r w:rsidRPr="00633044">
        <w:t>" еще до того, как сотрудник вернет денежные средства или вы взыщете их. Например, сотрудник написал заявление об удержании переплаты из его зарплаты. Ближайшая выплата зарплаты состоится через 10 дней. Считаем, что вы можете подать уточненный расчет, не дожидаясь ее. Однако рекомендуем выяснить в вашей инспекции, можно ли представить "</w:t>
      </w:r>
      <w:proofErr w:type="spellStart"/>
      <w:r w:rsidRPr="00633044">
        <w:t>уточненку</w:t>
      </w:r>
      <w:proofErr w:type="spellEnd"/>
      <w:r w:rsidRPr="00633044">
        <w:t>" до фактического возврата переплаты.</w:t>
      </w:r>
    </w:p>
    <w:p w:rsidR="00633044" w:rsidRPr="00633044" w:rsidRDefault="00633044" w:rsidP="00633044">
      <w:pPr>
        <w:pStyle w:val="ConsPlusNormal"/>
        <w:spacing w:before="220"/>
        <w:jc w:val="both"/>
      </w:pPr>
      <w:r w:rsidRPr="00633044">
        <w:t>В уточненном расчете отразите уменьшенные суммы дохода, исчисленного и удержанного налога, как если бы вы не выплачивали лишнюю зарплату сотруднику в том периоде. Например, в мае 2024 г. вы обнаружили, что переплатили зарплату за вторую половину февраля этого года. Завышенную сумму зарплаты перечислили 5 марта. В уточненном расчете за I квартал 2024 г. приведите уменьшенные показатели (</w:t>
      </w:r>
      <w:hyperlink r:id="rId98">
        <w:r w:rsidRPr="00633044">
          <w:rPr>
            <w:color w:val="0000FF"/>
          </w:rPr>
          <w:t>пп. 2</w:t>
        </w:r>
      </w:hyperlink>
      <w:r w:rsidRPr="00633044">
        <w:t xml:space="preserve">, </w:t>
      </w:r>
      <w:hyperlink r:id="rId99">
        <w:r w:rsidRPr="00633044">
          <w:rPr>
            <w:color w:val="0000FF"/>
          </w:rPr>
          <w:t>7 п. 25</w:t>
        </w:r>
      </w:hyperlink>
      <w:r w:rsidRPr="00633044">
        <w:t xml:space="preserve">, </w:t>
      </w:r>
      <w:hyperlink r:id="rId100">
        <w:r w:rsidRPr="00633044">
          <w:rPr>
            <w:color w:val="0000FF"/>
          </w:rPr>
          <w:t>п. 28</w:t>
        </w:r>
      </w:hyperlink>
      <w:r w:rsidRPr="00633044">
        <w:t xml:space="preserve"> Порядка заполнения формы 6-НДФЛ):</w:t>
      </w:r>
    </w:p>
    <w:p w:rsidR="00633044" w:rsidRPr="00633044" w:rsidRDefault="00633044" w:rsidP="00633044">
      <w:pPr>
        <w:pStyle w:val="ConsPlusNormal"/>
        <w:numPr>
          <w:ilvl w:val="0"/>
          <w:numId w:val="39"/>
        </w:numPr>
        <w:adjustRightInd/>
        <w:spacing w:before="220"/>
        <w:jc w:val="both"/>
      </w:pPr>
      <w:r w:rsidRPr="00633044">
        <w:t xml:space="preserve">в разд. 1 - в </w:t>
      </w:r>
      <w:hyperlink r:id="rId101">
        <w:r w:rsidRPr="00633044">
          <w:rPr>
            <w:color w:val="0000FF"/>
          </w:rPr>
          <w:t>строках 020</w:t>
        </w:r>
      </w:hyperlink>
      <w:r w:rsidRPr="00633044">
        <w:t xml:space="preserve"> и </w:t>
      </w:r>
      <w:hyperlink r:id="rId102">
        <w:r w:rsidRPr="00633044">
          <w:rPr>
            <w:color w:val="0000FF"/>
          </w:rPr>
          <w:t>025</w:t>
        </w:r>
      </w:hyperlink>
      <w:r w:rsidRPr="00633044">
        <w:t>;</w:t>
      </w:r>
    </w:p>
    <w:p w:rsidR="00633044" w:rsidRPr="00633044" w:rsidRDefault="00633044" w:rsidP="00633044">
      <w:pPr>
        <w:pStyle w:val="ConsPlusNormal"/>
        <w:numPr>
          <w:ilvl w:val="0"/>
          <w:numId w:val="39"/>
        </w:numPr>
        <w:adjustRightInd/>
        <w:spacing w:before="220"/>
        <w:jc w:val="both"/>
      </w:pPr>
      <w:r w:rsidRPr="00633044">
        <w:t xml:space="preserve">в разд. 2 - в </w:t>
      </w:r>
      <w:hyperlink r:id="rId103">
        <w:r w:rsidRPr="00633044">
          <w:rPr>
            <w:color w:val="0000FF"/>
          </w:rPr>
          <w:t>строках 120</w:t>
        </w:r>
      </w:hyperlink>
      <w:r w:rsidRPr="00633044">
        <w:t xml:space="preserve">, </w:t>
      </w:r>
      <w:hyperlink r:id="rId104">
        <w:r w:rsidRPr="00633044">
          <w:rPr>
            <w:color w:val="0000FF"/>
          </w:rPr>
          <w:t>131</w:t>
        </w:r>
      </w:hyperlink>
      <w:r w:rsidRPr="00633044">
        <w:t xml:space="preserve">, </w:t>
      </w:r>
      <w:hyperlink r:id="rId105">
        <w:r w:rsidRPr="00633044">
          <w:rPr>
            <w:color w:val="0000FF"/>
          </w:rPr>
          <w:t>140</w:t>
        </w:r>
      </w:hyperlink>
      <w:r w:rsidRPr="00633044">
        <w:t xml:space="preserve">, </w:t>
      </w:r>
      <w:hyperlink r:id="rId106">
        <w:r w:rsidRPr="00633044">
          <w:rPr>
            <w:color w:val="0000FF"/>
          </w:rPr>
          <w:t>160</w:t>
        </w:r>
      </w:hyperlink>
      <w:r w:rsidRPr="00633044">
        <w:t xml:space="preserve">, </w:t>
      </w:r>
      <w:hyperlink r:id="rId107">
        <w:r w:rsidRPr="00633044">
          <w:rPr>
            <w:color w:val="0000FF"/>
          </w:rPr>
          <w:t>165</w:t>
        </w:r>
      </w:hyperlink>
      <w:r w:rsidRPr="00633044">
        <w:t xml:space="preserve">. </w:t>
      </w:r>
      <w:hyperlink r:id="rId108">
        <w:r w:rsidRPr="00633044">
          <w:rPr>
            <w:color w:val="0000FF"/>
          </w:rPr>
          <w:t>Поле 180</w:t>
        </w:r>
      </w:hyperlink>
      <w:r w:rsidRPr="00633044">
        <w:t xml:space="preserve"> не корректируйте. При необходимости уменьшите другие показатели. Например, нужно уменьшить показатель </w:t>
      </w:r>
      <w:hyperlink r:id="rId109">
        <w:r w:rsidRPr="00633044">
          <w:rPr>
            <w:color w:val="0000FF"/>
          </w:rPr>
          <w:t>строки 121</w:t>
        </w:r>
      </w:hyperlink>
      <w:r w:rsidRPr="00633044">
        <w:t>, если вы переплатили зарплату высококвалифицированному специалисту.</w:t>
      </w:r>
    </w:p>
    <w:p w:rsidR="00633044" w:rsidRPr="00633044" w:rsidRDefault="00633044" w:rsidP="00633044">
      <w:pPr>
        <w:pStyle w:val="ConsPlusNormal"/>
        <w:spacing w:before="220"/>
        <w:jc w:val="both"/>
      </w:pPr>
      <w:r w:rsidRPr="00633044">
        <w:t>Если вам надо подать уточненный расчет и за налоговый период (например, ошибка допущена при исчислении зарплаты, выплаченной в сентябре 2023 г.), то кроме изменений в разд. 1 и 2 скорректируйте показатели справки о доходах и суммах налога физлица по сотруднику, которому переплатили зарплату, а также приложения к ней.</w:t>
      </w:r>
    </w:p>
    <w:p w:rsidR="00633044" w:rsidRPr="00633044" w:rsidRDefault="00633044" w:rsidP="00633044">
      <w:pPr>
        <w:pStyle w:val="ConsPlusNormal"/>
        <w:spacing w:before="220"/>
        <w:jc w:val="both"/>
      </w:pPr>
      <w:r w:rsidRPr="00633044">
        <w:t xml:space="preserve">Рекомендуем уточнить в вашей инспекции, как отражать в расчете </w:t>
      </w:r>
      <w:hyperlink r:id="rId110">
        <w:r w:rsidRPr="00633044">
          <w:rPr>
            <w:color w:val="0000FF"/>
          </w:rPr>
          <w:t>6-НДФЛ</w:t>
        </w:r>
      </w:hyperlink>
      <w:r w:rsidRPr="00633044">
        <w:t xml:space="preserve"> перерасчет зарплаты в сторону уменьшения.</w:t>
      </w:r>
    </w:p>
    <w:p w:rsidR="00633044" w:rsidRPr="00633044" w:rsidRDefault="00633044" w:rsidP="00633044">
      <w:pPr>
        <w:pStyle w:val="ConsPlusNormal"/>
        <w:jc w:val="both"/>
      </w:pPr>
    </w:p>
    <w:p w:rsidR="00633044" w:rsidRPr="00633044" w:rsidRDefault="00633044" w:rsidP="00633044">
      <w:pPr>
        <w:pStyle w:val="ConsPlusNormal"/>
        <w:outlineLvl w:val="0"/>
      </w:pPr>
      <w:bookmarkStart w:id="5" w:name="P78"/>
      <w:bookmarkEnd w:id="5"/>
      <w:r w:rsidRPr="00633044">
        <w:rPr>
          <w:b/>
        </w:rPr>
        <w:t>4. Как отразить имущественные, социальные вычеты, а также стандартные вычеты на детей в расчете 6-НДФЛ</w:t>
      </w:r>
    </w:p>
    <w:p w:rsidR="00633044" w:rsidRPr="00633044" w:rsidRDefault="00633044" w:rsidP="00633044">
      <w:pPr>
        <w:pStyle w:val="ConsPlusNormal"/>
        <w:spacing w:before="220"/>
        <w:jc w:val="both"/>
      </w:pPr>
      <w:r w:rsidRPr="00633044">
        <w:t xml:space="preserve">Вычеты отражаются в </w:t>
      </w:r>
      <w:hyperlink r:id="rId111">
        <w:r w:rsidRPr="00633044">
          <w:rPr>
            <w:color w:val="0000FF"/>
          </w:rPr>
          <w:t>разд. 2</w:t>
        </w:r>
      </w:hyperlink>
      <w:r w:rsidRPr="00633044">
        <w:t xml:space="preserve"> расчета общей суммой по всем физлицам. Сведения о вычетах (в том числе в разбивке по их виду), предоставленных конкретным лицам, приводятся в справках о доходах и суммах налога соответствующих физлиц (</w:t>
      </w:r>
      <w:hyperlink r:id="rId112">
        <w:r w:rsidRPr="00633044">
          <w:rPr>
            <w:color w:val="0000FF"/>
          </w:rPr>
          <w:t>Приложение N 1</w:t>
        </w:r>
      </w:hyperlink>
      <w:r w:rsidRPr="00633044">
        <w:t xml:space="preserve"> к расчету, подаваемому за год).</w:t>
      </w:r>
    </w:p>
    <w:p w:rsidR="00633044" w:rsidRPr="00633044" w:rsidRDefault="00633044" w:rsidP="00633044">
      <w:pPr>
        <w:pStyle w:val="ConsPlusNormal"/>
        <w:spacing w:before="220"/>
        <w:jc w:val="both"/>
      </w:pPr>
      <w:r w:rsidRPr="00633044">
        <w:t xml:space="preserve">Вычет, на который вы уменьшили доходы физлица в отчетном (налоговом) периоде, нужно отразить в </w:t>
      </w:r>
      <w:hyperlink r:id="rId113">
        <w:r w:rsidRPr="00633044">
          <w:rPr>
            <w:color w:val="0000FF"/>
          </w:rPr>
          <w:t>строке 130 разд. 2</w:t>
        </w:r>
      </w:hyperlink>
      <w:r w:rsidRPr="00633044">
        <w:t xml:space="preserve"> расчета в общей сумме предоставленных в этом периоде вычетов и расходов, уменьшающих налогооблагаемый доход (</w:t>
      </w:r>
      <w:hyperlink r:id="rId114">
        <w:r w:rsidRPr="00633044">
          <w:rPr>
            <w:color w:val="0000FF"/>
          </w:rPr>
          <w:t>пп. 7 п. 28</w:t>
        </w:r>
      </w:hyperlink>
      <w:r w:rsidRPr="00633044">
        <w:t xml:space="preserve"> Порядка заполнения формы 6-НДФЛ).</w:t>
      </w:r>
    </w:p>
    <w:p w:rsidR="00633044" w:rsidRPr="00633044" w:rsidRDefault="00633044" w:rsidP="00633044">
      <w:pPr>
        <w:pStyle w:val="ConsPlusNormal"/>
        <w:spacing w:before="220"/>
        <w:jc w:val="both"/>
      </w:pPr>
      <w:r w:rsidRPr="00633044">
        <w:t xml:space="preserve">Если по конкретному сотруднику сумма предоставляемых вычетов и расходов, уменьшающих доход, больше полученного им дохода, который уменьшается на эти вычеты и расходы, то в </w:t>
      </w:r>
      <w:hyperlink r:id="rId115">
        <w:r w:rsidRPr="00633044">
          <w:rPr>
            <w:color w:val="0000FF"/>
          </w:rPr>
          <w:t>строке 130 разд. 2</w:t>
        </w:r>
      </w:hyperlink>
      <w:r w:rsidRPr="00633044">
        <w:t xml:space="preserve"> эти вычеты и расходы учитываются в размере, не превышающем доход этого физлица.</w:t>
      </w:r>
    </w:p>
    <w:p w:rsidR="00633044" w:rsidRPr="00633044" w:rsidRDefault="00633044" w:rsidP="00633044">
      <w:pPr>
        <w:pStyle w:val="ConsPlusNormal"/>
        <w:spacing w:before="220"/>
        <w:jc w:val="both"/>
      </w:pPr>
      <w:r w:rsidRPr="00633044">
        <w:t xml:space="preserve">Налог, который вы вернули физлицам в течение отчетного (налогового) периода, в том числе в связи с предоставлением вычета, нужно отразить в </w:t>
      </w:r>
      <w:hyperlink r:id="rId116">
        <w:r w:rsidRPr="00633044">
          <w:rPr>
            <w:color w:val="0000FF"/>
          </w:rPr>
          <w:t>строке 030 разд. 1</w:t>
        </w:r>
      </w:hyperlink>
      <w:r w:rsidRPr="00633044">
        <w:t xml:space="preserve"> и </w:t>
      </w:r>
      <w:hyperlink r:id="rId117">
        <w:r w:rsidRPr="00633044">
          <w:rPr>
            <w:color w:val="0000FF"/>
          </w:rPr>
          <w:t>строке 190 разд. 2</w:t>
        </w:r>
      </w:hyperlink>
      <w:r w:rsidRPr="00633044">
        <w:t xml:space="preserve">. Если возврат приходится на последние три месяца периода, за который подаете расчет, то сумму возвращенного НДФЛ отразите также в соответствующих периоду возврата строках из </w:t>
      </w:r>
      <w:hyperlink r:id="rId118">
        <w:r w:rsidRPr="00633044">
          <w:rPr>
            <w:color w:val="0000FF"/>
          </w:rPr>
          <w:t>строк 031</w:t>
        </w:r>
      </w:hyperlink>
      <w:r w:rsidRPr="00633044">
        <w:t xml:space="preserve"> - </w:t>
      </w:r>
      <w:hyperlink r:id="rId119">
        <w:r w:rsidRPr="00633044">
          <w:rPr>
            <w:color w:val="0000FF"/>
          </w:rPr>
          <w:t>036 разд. 1</w:t>
        </w:r>
      </w:hyperlink>
      <w:r w:rsidRPr="00633044">
        <w:t xml:space="preserve"> и </w:t>
      </w:r>
      <w:hyperlink r:id="rId120">
        <w:r w:rsidRPr="00633044">
          <w:rPr>
            <w:color w:val="0000FF"/>
          </w:rPr>
          <w:t>строк 191</w:t>
        </w:r>
      </w:hyperlink>
      <w:r w:rsidRPr="00633044">
        <w:t xml:space="preserve"> - </w:t>
      </w:r>
      <w:hyperlink r:id="rId121">
        <w:r w:rsidRPr="00633044">
          <w:rPr>
            <w:color w:val="0000FF"/>
          </w:rPr>
          <w:t>196 разд. 2</w:t>
        </w:r>
      </w:hyperlink>
      <w:r w:rsidRPr="00633044">
        <w:t xml:space="preserve"> (</w:t>
      </w:r>
      <w:hyperlink r:id="rId122">
        <w:r w:rsidRPr="00633044">
          <w:rPr>
            <w:color w:val="0000FF"/>
          </w:rPr>
          <w:t>пп. 9</w:t>
        </w:r>
      </w:hyperlink>
      <w:r w:rsidRPr="00633044">
        <w:t xml:space="preserve"> - </w:t>
      </w:r>
      <w:hyperlink r:id="rId123">
        <w:r w:rsidRPr="00633044">
          <w:rPr>
            <w:color w:val="0000FF"/>
          </w:rPr>
          <w:t>15 п. 25</w:t>
        </w:r>
      </w:hyperlink>
      <w:r w:rsidRPr="00633044">
        <w:t xml:space="preserve">, </w:t>
      </w:r>
      <w:hyperlink r:id="rId124">
        <w:r w:rsidRPr="00633044">
          <w:rPr>
            <w:color w:val="0000FF"/>
          </w:rPr>
          <w:t>пп. 22</w:t>
        </w:r>
      </w:hyperlink>
      <w:r w:rsidRPr="00633044">
        <w:t xml:space="preserve"> - </w:t>
      </w:r>
      <w:hyperlink r:id="rId125">
        <w:r w:rsidRPr="00633044">
          <w:rPr>
            <w:color w:val="0000FF"/>
          </w:rPr>
          <w:t>28 п. 28</w:t>
        </w:r>
      </w:hyperlink>
      <w:r w:rsidRPr="00633044">
        <w:t xml:space="preserve"> Порядка заполнения формы 6-НДФЛ). Например, 28 марта 2024 г. сотрудник представил заявление на стандартный вычет. Вы пересчитали НДФЛ за предыдущие месяцы и переплату вернули работнику. Возвращенный налог надо отразить в </w:t>
      </w:r>
      <w:hyperlink r:id="rId126">
        <w:r w:rsidRPr="00633044">
          <w:rPr>
            <w:color w:val="0000FF"/>
          </w:rPr>
          <w:t>строке 190</w:t>
        </w:r>
      </w:hyperlink>
      <w:r w:rsidRPr="00633044">
        <w:t xml:space="preserve"> и </w:t>
      </w:r>
      <w:hyperlink r:id="rId127">
        <w:r w:rsidRPr="00633044">
          <w:rPr>
            <w:color w:val="0000FF"/>
          </w:rPr>
          <w:t>строке 196 разд. 2</w:t>
        </w:r>
      </w:hyperlink>
      <w:r w:rsidRPr="00633044">
        <w:t xml:space="preserve"> расчета за I квартал 2024 г. (</w:t>
      </w:r>
      <w:hyperlink r:id="rId128">
        <w:r w:rsidRPr="00633044">
          <w:rPr>
            <w:color w:val="0000FF"/>
          </w:rPr>
          <w:t>Письмо</w:t>
        </w:r>
      </w:hyperlink>
      <w:r w:rsidRPr="00633044">
        <w:t xml:space="preserve"> ФНС России от 05.06.2024 N ЗГ-2-11/8468). Кроме того, возвращенный налог в этой ситуации отражается в </w:t>
      </w:r>
      <w:hyperlink r:id="rId129">
        <w:r w:rsidRPr="00633044">
          <w:rPr>
            <w:color w:val="0000FF"/>
          </w:rPr>
          <w:t>строках 030</w:t>
        </w:r>
      </w:hyperlink>
      <w:r w:rsidRPr="00633044">
        <w:t xml:space="preserve"> и </w:t>
      </w:r>
      <w:hyperlink r:id="rId130">
        <w:r w:rsidRPr="00633044">
          <w:rPr>
            <w:color w:val="0000FF"/>
          </w:rPr>
          <w:t>036 разд. 1</w:t>
        </w:r>
      </w:hyperlink>
      <w:r w:rsidRPr="00633044">
        <w:t xml:space="preserve"> расчета за I квартал 2024 г.</w:t>
      </w:r>
    </w:p>
    <w:p w:rsidR="00633044" w:rsidRPr="00633044" w:rsidRDefault="00633044" w:rsidP="00633044">
      <w:pPr>
        <w:pStyle w:val="ConsPlusNormal"/>
        <w:spacing w:before="220"/>
        <w:jc w:val="both"/>
      </w:pPr>
      <w:r w:rsidRPr="00633044">
        <w:t xml:space="preserve">Излишне удержанную сумму НДФЛ, которую вы не вернули, отразите по </w:t>
      </w:r>
      <w:hyperlink r:id="rId131">
        <w:r w:rsidRPr="00633044">
          <w:rPr>
            <w:color w:val="0000FF"/>
          </w:rPr>
          <w:t>строке 180 разд. 2</w:t>
        </w:r>
      </w:hyperlink>
      <w:r w:rsidRPr="00633044">
        <w:t xml:space="preserve">. Если она будет возвращена в следующем году, то </w:t>
      </w:r>
      <w:hyperlink r:id="rId132">
        <w:r w:rsidRPr="00633044">
          <w:rPr>
            <w:color w:val="0000FF"/>
          </w:rPr>
          <w:t>строку 180 разд. 2</w:t>
        </w:r>
      </w:hyperlink>
      <w:r w:rsidRPr="00633044">
        <w:t xml:space="preserve"> расчета за текущий год нужно скорректировать (</w:t>
      </w:r>
      <w:hyperlink r:id="rId133">
        <w:r w:rsidRPr="00633044">
          <w:rPr>
            <w:color w:val="0000FF"/>
          </w:rPr>
          <w:t>Письмо</w:t>
        </w:r>
      </w:hyperlink>
      <w:r w:rsidRPr="00633044">
        <w:t xml:space="preserve"> ФНС России от 05.06.2024 N ЗГ-2-11/8468).</w:t>
      </w:r>
    </w:p>
    <w:p w:rsidR="00633044" w:rsidRPr="00633044" w:rsidRDefault="00633044" w:rsidP="00633044">
      <w:pPr>
        <w:pStyle w:val="ConsPlusNormal"/>
        <w:spacing w:before="220"/>
        <w:jc w:val="both"/>
      </w:pPr>
      <w:r w:rsidRPr="00633044">
        <w:t xml:space="preserve">Значения </w:t>
      </w:r>
      <w:hyperlink r:id="rId134">
        <w:r w:rsidRPr="00633044">
          <w:rPr>
            <w:color w:val="0000FF"/>
          </w:rPr>
          <w:t>строк 160</w:t>
        </w:r>
      </w:hyperlink>
      <w:r w:rsidRPr="00633044">
        <w:t xml:space="preserve"> - </w:t>
      </w:r>
      <w:hyperlink r:id="rId135">
        <w:r w:rsidRPr="00633044">
          <w:rPr>
            <w:color w:val="0000FF"/>
          </w:rPr>
          <w:t>166 разд. 2</w:t>
        </w:r>
      </w:hyperlink>
      <w:r w:rsidRPr="00633044">
        <w:t xml:space="preserve"> не нужно уменьшать на сумму налога, подлежащего возврату в связи с предоставлением вычета.</w:t>
      </w:r>
    </w:p>
    <w:p w:rsidR="00633044" w:rsidRPr="00633044" w:rsidRDefault="00633044" w:rsidP="00633044">
      <w:pPr>
        <w:pStyle w:val="ConsPlusNormal"/>
        <w:spacing w:before="220"/>
        <w:jc w:val="both"/>
      </w:pPr>
      <w:r w:rsidRPr="00633044">
        <w:lastRenderedPageBreak/>
        <w:t xml:space="preserve">При заполнении расчета за год сведения об имущественном, социальном и стандартном вычетах </w:t>
      </w:r>
      <w:hyperlink r:id="rId136">
        <w:r w:rsidRPr="00633044">
          <w:rPr>
            <w:color w:val="0000FF"/>
          </w:rPr>
          <w:t>отражаются</w:t>
        </w:r>
      </w:hyperlink>
      <w:r w:rsidRPr="00633044">
        <w:t xml:space="preserve"> в </w:t>
      </w:r>
      <w:hyperlink r:id="rId137">
        <w:r w:rsidRPr="00633044">
          <w:rPr>
            <w:color w:val="0000FF"/>
          </w:rPr>
          <w:t>разд. 3</w:t>
        </w:r>
      </w:hyperlink>
      <w:r w:rsidRPr="00633044">
        <w:t xml:space="preserve"> справки о доходах и суммах налога физлица с указанием соответствующего кода. Например, для имущественного вычета это коды </w:t>
      </w:r>
      <w:hyperlink r:id="rId138">
        <w:r w:rsidRPr="00633044">
          <w:rPr>
            <w:color w:val="0000FF"/>
          </w:rPr>
          <w:t>"311"</w:t>
        </w:r>
      </w:hyperlink>
      <w:r w:rsidRPr="00633044">
        <w:t xml:space="preserve"> и </w:t>
      </w:r>
      <w:hyperlink r:id="rId139">
        <w:r w:rsidRPr="00633044">
          <w:rPr>
            <w:color w:val="0000FF"/>
          </w:rPr>
          <w:t>"312"</w:t>
        </w:r>
      </w:hyperlink>
      <w:r w:rsidRPr="00633044">
        <w:t xml:space="preserve">. В этом же </w:t>
      </w:r>
      <w:hyperlink r:id="rId140">
        <w:r w:rsidRPr="00633044">
          <w:rPr>
            <w:color w:val="0000FF"/>
          </w:rPr>
          <w:t>разделе</w:t>
        </w:r>
      </w:hyperlink>
      <w:r w:rsidRPr="00633044">
        <w:t xml:space="preserve"> надо указать информацию об уведомлениях из налогового органа, на основании которых вы предоставили социальные и имущественные вычеты. В </w:t>
      </w:r>
      <w:hyperlink r:id="rId141">
        <w:r w:rsidRPr="00633044">
          <w:rPr>
            <w:color w:val="0000FF"/>
          </w:rPr>
          <w:t>Приложении</w:t>
        </w:r>
      </w:hyperlink>
      <w:r w:rsidRPr="00633044">
        <w:t xml:space="preserve"> к справке эти вычеты не указываются (</w:t>
      </w:r>
      <w:hyperlink r:id="rId142">
        <w:r w:rsidRPr="00633044">
          <w:rPr>
            <w:color w:val="0000FF"/>
          </w:rPr>
          <w:t>п. п. 36</w:t>
        </w:r>
      </w:hyperlink>
      <w:r w:rsidRPr="00633044">
        <w:t xml:space="preserve">, </w:t>
      </w:r>
      <w:hyperlink r:id="rId143">
        <w:r w:rsidRPr="00633044">
          <w:rPr>
            <w:color w:val="0000FF"/>
          </w:rPr>
          <w:t>47</w:t>
        </w:r>
      </w:hyperlink>
      <w:r w:rsidRPr="00633044">
        <w:t xml:space="preserve"> Порядка заполнения формы 6-НДФЛ).</w:t>
      </w:r>
    </w:p>
    <w:p w:rsidR="00633044" w:rsidRPr="00633044" w:rsidRDefault="00633044" w:rsidP="00633044">
      <w:pPr>
        <w:pStyle w:val="ConsPlusNormal"/>
        <w:spacing w:before="220"/>
        <w:jc w:val="both"/>
      </w:pPr>
      <w:r w:rsidRPr="00633044">
        <w:t xml:space="preserve">Если социальный или имущественный вычет предоставлен на основании уведомления от налогового органа, подавать уточненный расчет </w:t>
      </w:r>
      <w:hyperlink r:id="rId144">
        <w:r w:rsidRPr="00633044">
          <w:rPr>
            <w:color w:val="0000FF"/>
          </w:rPr>
          <w:t>6-НДФЛ</w:t>
        </w:r>
      </w:hyperlink>
      <w:r w:rsidRPr="00633044">
        <w:t xml:space="preserve"> не нужно. Например, налог был удержан в I квартале, а имущественный вычет предоставлен в апреле. Уточненный расчет за I квартал не заполняется, так как в этом квартале вычет не предоставлялся.</w:t>
      </w:r>
    </w:p>
    <w:p w:rsidR="00633044" w:rsidRPr="00633044" w:rsidRDefault="00633044" w:rsidP="00633044">
      <w:pPr>
        <w:pStyle w:val="ConsPlusNormal"/>
        <w:spacing w:before="220"/>
        <w:jc w:val="both"/>
      </w:pPr>
      <w:r w:rsidRPr="00633044">
        <w:t>По стандартным вычетам на детей может понадобиться направить уточненный расчет, если сотрудник подал документы для получения вычета с опозданием. В таком случае уточненные расчеты подаются при необходимости только за отчетные периоды того года, в котором работник подал документы для вычета. Например, ребенок у сотрудника родился в феврале прошлого года, а документы он подал только в мае текущего года. Вы пересчитаете налог и подадите "</w:t>
      </w:r>
      <w:proofErr w:type="spellStart"/>
      <w:r w:rsidRPr="00633044">
        <w:t>уточненку</w:t>
      </w:r>
      <w:proofErr w:type="spellEnd"/>
      <w:r w:rsidRPr="00633044">
        <w:t>" только за I квартал текущего года. За предыдущий год "уточненки" подавать не надо. Излишне удержанный НДФЛ за прошлый год работник может вернуть через налоговый орган.</w:t>
      </w:r>
    </w:p>
    <w:p w:rsidR="00633044" w:rsidRPr="00633044" w:rsidRDefault="00633044" w:rsidP="00633044">
      <w:pPr>
        <w:pStyle w:val="ConsPlusNormal"/>
        <w:jc w:val="both"/>
      </w:pPr>
    </w:p>
    <w:p w:rsidR="00633044" w:rsidRPr="00633044" w:rsidRDefault="00633044" w:rsidP="00633044">
      <w:pPr>
        <w:pStyle w:val="ConsPlusNormal"/>
        <w:jc w:val="both"/>
      </w:pPr>
      <w:bookmarkStart w:id="6" w:name="P89"/>
      <w:bookmarkStart w:id="7" w:name="_GoBack"/>
      <w:bookmarkEnd w:id="6"/>
      <w:bookmarkEnd w:id="7"/>
    </w:p>
    <w:p w:rsidR="00633044" w:rsidRPr="00633044" w:rsidRDefault="00633044" w:rsidP="00633044">
      <w:pPr>
        <w:pStyle w:val="ConsPlusNormal"/>
        <w:outlineLvl w:val="0"/>
      </w:pPr>
      <w:bookmarkStart w:id="8" w:name="P98"/>
      <w:bookmarkEnd w:id="8"/>
      <w:r w:rsidRPr="00633044">
        <w:rPr>
          <w:b/>
        </w:rPr>
        <w:t>5. Как отразить зарплату работника - налогового резидента РФ, который получает доход в головной организации и ее обособленном подразделении, в расчете 6-НДФЛ</w:t>
      </w:r>
    </w:p>
    <w:p w:rsidR="00633044" w:rsidRPr="00633044" w:rsidRDefault="00633044" w:rsidP="00633044">
      <w:pPr>
        <w:pStyle w:val="ConsPlusNormal"/>
        <w:spacing w:before="220"/>
        <w:jc w:val="both"/>
      </w:pPr>
      <w:r w:rsidRPr="00633044">
        <w:t>Организация должна включить сведения о доходах сотрудника, полученных в головном подразделении, и соответствующем налоге в расчет, который подается по месту учета головного подразделения, а сведения о доходе, полученном в обособленном подразделении, и соответствующем налоге - в расчет, который подается по месту учета обособленного подразделения (п. 2 ст. 230 НК РФ).</w:t>
      </w:r>
    </w:p>
    <w:p w:rsidR="00633044" w:rsidRPr="00633044" w:rsidRDefault="00633044" w:rsidP="00633044">
      <w:pPr>
        <w:pStyle w:val="ConsPlusNormal"/>
        <w:spacing w:before="220"/>
        <w:jc w:val="both"/>
      </w:pPr>
      <w:r w:rsidRPr="00633044">
        <w:t>За 2024 г. расчет НДФЛ с доходов работника, которые он получает от головного и обособленного подразделений, производится в следующем порядке. Если совокупный доход работника, полученный в головном и обособленном подразделениях, в течение налогового периода превысит 5 млн руб., организации нужно начать исчислять налог с его доходов по повышенной ставке 15%. Начиная с периода, в котором произошло такое превышение, в расчетах надо заполнять по два листа каждого раздела, а при заполнении годового расчета также по два листа справки о доходах и суммах налога по этому физлицу и приложения к ней. Таким образом сведения в отношении доходов, облагаемых по разным ставкам, отражаются на разных листах. Для отслеживания совокупной суммы доходов, выплаченной сотруднику, организация должна вести в отношении него налоговый регистр по учету НДФЛ (</w:t>
      </w:r>
      <w:hyperlink r:id="rId145">
        <w:r w:rsidRPr="00633044">
          <w:rPr>
            <w:color w:val="0000FF"/>
          </w:rPr>
          <w:t>п. 1 ст. 224</w:t>
        </w:r>
      </w:hyperlink>
      <w:r w:rsidRPr="00633044">
        <w:t xml:space="preserve">, </w:t>
      </w:r>
      <w:hyperlink r:id="rId146">
        <w:r w:rsidRPr="00633044">
          <w:rPr>
            <w:color w:val="0000FF"/>
          </w:rPr>
          <w:t>п. 1 ст. 230</w:t>
        </w:r>
      </w:hyperlink>
      <w:r w:rsidRPr="00633044">
        <w:t xml:space="preserve"> НК РФ).</w:t>
      </w:r>
    </w:p>
    <w:p w:rsidR="00633044" w:rsidRPr="00633044" w:rsidRDefault="00633044" w:rsidP="00633044">
      <w:pPr>
        <w:pStyle w:val="ConsPlusNormal"/>
        <w:spacing w:before="220"/>
        <w:jc w:val="both"/>
      </w:pPr>
      <w:r w:rsidRPr="00633044">
        <w:t xml:space="preserve">За периоды с 2025 г. НДФЛ с совокупного дохода работника, полученного в головном и обособленном подразделениях, начисляйте по </w:t>
      </w:r>
      <w:hyperlink r:id="rId147">
        <w:r w:rsidRPr="00633044">
          <w:rPr>
            <w:color w:val="0000FF"/>
          </w:rPr>
          <w:t>основной прогрессивной ставке</w:t>
        </w:r>
      </w:hyperlink>
      <w:r w:rsidRPr="00633044">
        <w:t xml:space="preserve"> 13% (15%, 18%, 20%, 22%). В некоторых случаях применяйте другую прогрессивную ставку. Например, часть доходов трудящихся в районах Крайнего Севера облагается по </w:t>
      </w:r>
      <w:hyperlink r:id="rId148">
        <w:r w:rsidRPr="00633044">
          <w:rPr>
            <w:color w:val="0000FF"/>
          </w:rPr>
          <w:t>специальной прогрессивной ставке</w:t>
        </w:r>
      </w:hyperlink>
      <w:r w:rsidRPr="00633044">
        <w:t xml:space="preserve"> 13% (15%). То есть по мере увеличения доходов и их превышения установленных лимитов будет расти и ставка НДФЛ. Для контроля за совокупным размером выплаченных работнику доходов </w:t>
      </w:r>
      <w:hyperlink r:id="rId149">
        <w:r w:rsidRPr="00633044">
          <w:rPr>
            <w:color w:val="0000FF"/>
          </w:rPr>
          <w:t>ведите</w:t>
        </w:r>
      </w:hyperlink>
      <w:r w:rsidRPr="00633044">
        <w:t xml:space="preserve"> налоговый регистр по учету НДФЛ (</w:t>
      </w:r>
      <w:hyperlink r:id="rId150">
        <w:r w:rsidRPr="00633044">
          <w:rPr>
            <w:color w:val="0000FF"/>
          </w:rPr>
          <w:t>п. п. 1</w:t>
        </w:r>
      </w:hyperlink>
      <w:r w:rsidRPr="00633044">
        <w:t xml:space="preserve">, </w:t>
      </w:r>
      <w:hyperlink r:id="rId151">
        <w:r w:rsidRPr="00633044">
          <w:rPr>
            <w:color w:val="0000FF"/>
          </w:rPr>
          <w:t>1.2 ст. 224</w:t>
        </w:r>
      </w:hyperlink>
      <w:r w:rsidRPr="00633044">
        <w:t xml:space="preserve">, </w:t>
      </w:r>
      <w:hyperlink r:id="rId152">
        <w:r w:rsidRPr="00633044">
          <w:rPr>
            <w:color w:val="0000FF"/>
          </w:rPr>
          <w:t>п. 1 ст. 230</w:t>
        </w:r>
      </w:hyperlink>
      <w:r w:rsidRPr="00633044">
        <w:t xml:space="preserve"> НК РФ). Сведения в отношении доходов, облагаемых по разным ставкам, отражаются на разных листах расчета </w:t>
      </w:r>
      <w:hyperlink r:id="rId153">
        <w:r w:rsidRPr="00633044">
          <w:rPr>
            <w:color w:val="0000FF"/>
          </w:rPr>
          <w:t>6-НДФЛ</w:t>
        </w:r>
      </w:hyperlink>
      <w:r w:rsidRPr="00633044">
        <w:t xml:space="preserve">. Так, начиная с периода, в котором произошло превышение соответствующего лимита, в расчетах по каждой применяемой к доходам ставке надо заполнять свой лист каждого раздела. При заполнении расчета </w:t>
      </w:r>
      <w:hyperlink r:id="rId154">
        <w:r w:rsidRPr="00633044">
          <w:rPr>
            <w:color w:val="0000FF"/>
          </w:rPr>
          <w:t>6-НДФЛ</w:t>
        </w:r>
      </w:hyperlink>
      <w:r w:rsidRPr="00633044">
        <w:t xml:space="preserve"> за год по каждой ставке, по которой начислялся НДФЛ, также оформите свой лист справки о доходах и суммах налога по этому физлицу и приложения к ней.</w:t>
      </w:r>
    </w:p>
    <w:p w:rsidR="00633044" w:rsidRPr="00633044" w:rsidRDefault="00633044" w:rsidP="00633044">
      <w:pPr>
        <w:pStyle w:val="ConsPlusNormal"/>
        <w:spacing w:before="220"/>
        <w:jc w:val="both"/>
      </w:pPr>
      <w:r w:rsidRPr="00633044">
        <w:t xml:space="preserve">В остальном заполнять расчеты надо в </w:t>
      </w:r>
      <w:hyperlink w:anchor="P16">
        <w:r w:rsidRPr="00633044">
          <w:rPr>
            <w:color w:val="0000FF"/>
          </w:rPr>
          <w:t>обычном порядке</w:t>
        </w:r>
      </w:hyperlink>
      <w:r w:rsidRPr="00633044">
        <w:t>.</w:t>
      </w:r>
    </w:p>
    <w:p w:rsidR="00633044" w:rsidRPr="00633044" w:rsidRDefault="00633044" w:rsidP="00633044">
      <w:pPr>
        <w:pStyle w:val="ConsPlusNormal"/>
        <w:spacing w:before="220"/>
        <w:jc w:val="both"/>
      </w:pPr>
      <w:r w:rsidRPr="00633044">
        <w:t>Например, в 2024 г. зарплата работника в головном подразделении 450 тыс. руб. в месяц, в обособленном - 100 тыс. руб. Зарплата выплачивается дважды в месяц, в общем случае 5-го и 20-го числа, в равном размере: по 225 тыс. руб. головным подразделением и 50 тыс. руб. обособленным. Поскольку зарплата в головном и обособленном подразделениях выплачивается одновременно, организация приняла решение при заполнении регистра по НДФЛ в первую очередь учитывать доходы, выплаченные головным подразделением.</w:t>
      </w:r>
    </w:p>
    <w:p w:rsidR="00633044" w:rsidRPr="00633044" w:rsidRDefault="00633044" w:rsidP="00633044">
      <w:pPr>
        <w:pStyle w:val="ConsPlusNormal"/>
        <w:spacing w:before="220"/>
        <w:jc w:val="both"/>
      </w:pPr>
      <w:r w:rsidRPr="00633044">
        <w:t>Зарплата сотрудника за январь - сентябрь 2024 г. составила 4 950 000 руб. НДФЛ с этих доходов рассчитывался по ставке 13%. Сумма исчисленного и удержанного налога с этих доходов - 643 500 руб.</w:t>
      </w:r>
    </w:p>
    <w:p w:rsidR="00633044" w:rsidRPr="00633044" w:rsidRDefault="00633044" w:rsidP="00633044">
      <w:pPr>
        <w:pStyle w:val="ConsPlusNormal"/>
        <w:spacing w:before="220"/>
        <w:jc w:val="both"/>
      </w:pPr>
      <w:r w:rsidRPr="00633044">
        <w:t>С зарплаты за первую половину октября налог исчислен так:</w:t>
      </w:r>
    </w:p>
    <w:p w:rsidR="00633044" w:rsidRPr="00633044" w:rsidRDefault="00633044" w:rsidP="00633044">
      <w:pPr>
        <w:pStyle w:val="ConsPlusNormal"/>
        <w:numPr>
          <w:ilvl w:val="0"/>
          <w:numId w:val="40"/>
        </w:numPr>
        <w:adjustRightInd/>
        <w:spacing w:before="220"/>
        <w:jc w:val="both"/>
      </w:pPr>
      <w:r w:rsidRPr="00633044">
        <w:lastRenderedPageBreak/>
        <w:t>по головному подразделению: с аванса в размере 50 тыс. руб. исчислен налог по ставке 13% (6 500 руб.), с остальной суммы аванса в размере 175 тыс. руб. налог исчислен по ставке 15% (26 250 руб.), поскольку совокупный доход сотрудника превысил 5 млн. руб.;</w:t>
      </w:r>
    </w:p>
    <w:p w:rsidR="00633044" w:rsidRPr="00633044" w:rsidRDefault="00633044" w:rsidP="00633044">
      <w:pPr>
        <w:pStyle w:val="ConsPlusNormal"/>
        <w:numPr>
          <w:ilvl w:val="0"/>
          <w:numId w:val="40"/>
        </w:numPr>
        <w:adjustRightInd/>
        <w:spacing w:before="220"/>
        <w:jc w:val="both"/>
      </w:pPr>
      <w:r w:rsidRPr="00633044">
        <w:t>по обособленному подразделению: со всей суммы аванса в размере 50 тыс. руб. налог исчислен по ставке 15% (7 500 руб.).</w:t>
      </w:r>
    </w:p>
    <w:p w:rsidR="00633044" w:rsidRPr="00633044" w:rsidRDefault="00633044" w:rsidP="00633044">
      <w:pPr>
        <w:pStyle w:val="ConsPlusNormal"/>
        <w:spacing w:before="220"/>
        <w:jc w:val="both"/>
      </w:pPr>
      <w:r w:rsidRPr="00633044">
        <w:t>Все дальнейшие доходы, выплаченные сотруднику в 2024 г., облагались по ставке 15%. Зарплата за вторую половину декабря выплачена в последний рабочий день года.</w:t>
      </w:r>
    </w:p>
    <w:p w:rsidR="00633044" w:rsidRPr="00633044" w:rsidRDefault="00633044" w:rsidP="00633044">
      <w:pPr>
        <w:pStyle w:val="ConsPlusNormal"/>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633044" w:rsidRPr="00633044" w:rsidTr="00150B9E">
        <w:tblPrEx>
          <w:tblCellMar>
            <w:top w:w="0" w:type="dxa"/>
            <w:bottom w:w="0" w:type="dxa"/>
          </w:tblCellMar>
        </w:tblPrEx>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633044" w:rsidRPr="00633044" w:rsidRDefault="00633044" w:rsidP="00150B9E">
            <w:pPr>
              <w:pStyle w:val="ConsPlusNormal"/>
              <w:jc w:val="both"/>
            </w:pPr>
            <w:bookmarkStart w:id="9" w:name="P110"/>
            <w:bookmarkEnd w:id="9"/>
            <w:r w:rsidRPr="00633044">
              <w:rPr>
                <w:u w:val="single"/>
              </w:rPr>
              <w:t>Расчет 6-НДФЛ за 2024 г., который подается по месту учета головной организации, нужно заполнить следующим образом:</w:t>
            </w:r>
          </w:p>
          <w:p w:rsidR="00633044" w:rsidRPr="00633044" w:rsidRDefault="00633044" w:rsidP="00150B9E">
            <w:pPr>
              <w:pStyle w:val="ConsPlusNormal"/>
              <w:spacing w:before="220"/>
              <w:jc w:val="both"/>
            </w:pPr>
            <w:r w:rsidRPr="00633044">
              <w:t xml:space="preserve">(фрагменты </w:t>
            </w:r>
            <w:hyperlink r:id="rId155">
              <w:r w:rsidRPr="00633044">
                <w:rPr>
                  <w:color w:val="0000FF"/>
                </w:rPr>
                <w:t>разд. 1</w:t>
              </w:r>
            </w:hyperlink>
            <w:r w:rsidRPr="00633044">
              <w:t xml:space="preserve"> и </w:t>
            </w:r>
            <w:hyperlink r:id="rId156">
              <w:r w:rsidRPr="00633044">
                <w:rPr>
                  <w:color w:val="0000FF"/>
                </w:rPr>
                <w:t>2</w:t>
              </w:r>
            </w:hyperlink>
            <w:r w:rsidRPr="00633044">
              <w:t>, заполненные в отношении доходов, облагаемых по ставке 13%)</w: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rPr>
                <w:noProof/>
                <w:position w:val="-19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35.55pt;height:206.9pt;visibility:visible;mso-wrap-style:square">
                  <v:imagedata r:id="rId157" o:title=""/>
                </v:shape>
              </w:pic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rPr>
                <w:noProof/>
                <w:position w:val="-534"/>
              </w:rPr>
              <w:lastRenderedPageBreak/>
              <w:pict>
                <v:shape id="_x0000_i1042" type="#_x0000_t75" style="width:435.55pt;height:545.15pt;visibility:visible;mso-wrap-style:square">
                  <v:imagedata r:id="rId158" o:title=""/>
                </v:shape>
              </w:pic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t xml:space="preserve">(фрагменты </w:t>
            </w:r>
            <w:hyperlink r:id="rId159">
              <w:r w:rsidRPr="00633044">
                <w:rPr>
                  <w:color w:val="0000FF"/>
                </w:rPr>
                <w:t>справки</w:t>
              </w:r>
            </w:hyperlink>
            <w:r w:rsidRPr="00633044">
              <w:t xml:space="preserve"> о доходах и суммах налога физлица и </w:t>
            </w:r>
            <w:hyperlink r:id="rId160">
              <w:r w:rsidRPr="00633044">
                <w:rPr>
                  <w:color w:val="0000FF"/>
                </w:rPr>
                <w:t>приложения</w:t>
              </w:r>
            </w:hyperlink>
            <w:r w:rsidRPr="00633044">
              <w:t xml:space="preserve"> к ней в отношении доходов, облагаемых по ставке 13%)</w: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rPr>
                <w:noProof/>
                <w:position w:val="-127"/>
              </w:rPr>
              <w:lastRenderedPageBreak/>
              <w:pict>
                <v:shape id="_x0000_i1041" type="#_x0000_t75" style="width:435.55pt;height:138.85pt;visibility:visible;mso-wrap-style:square">
                  <v:imagedata r:id="rId161" o:title=""/>
                </v:shape>
              </w:pic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rPr>
                <w:noProof/>
                <w:position w:val="-528"/>
              </w:rPr>
              <w:pict>
                <v:shape id="_x0000_i1040" type="#_x0000_t75" style="width:435.55pt;height:539.6pt;visibility:visible;mso-wrap-style:square">
                  <v:imagedata r:id="rId162" o:title=""/>
                </v:shape>
              </w:pic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lastRenderedPageBreak/>
              <w:t xml:space="preserve">(фрагменты </w:t>
            </w:r>
            <w:hyperlink r:id="rId163">
              <w:r w:rsidRPr="00633044">
                <w:rPr>
                  <w:color w:val="0000FF"/>
                </w:rPr>
                <w:t>разд. 1</w:t>
              </w:r>
            </w:hyperlink>
            <w:r w:rsidRPr="00633044">
              <w:t xml:space="preserve"> и </w:t>
            </w:r>
            <w:hyperlink r:id="rId164">
              <w:r w:rsidRPr="00633044">
                <w:rPr>
                  <w:color w:val="0000FF"/>
                </w:rPr>
                <w:t>2</w:t>
              </w:r>
            </w:hyperlink>
            <w:r w:rsidRPr="00633044">
              <w:t>, заполненные в отношении доходов, облагаемых по ставке 15%)</w: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rPr>
                <w:noProof/>
                <w:position w:val="-206"/>
              </w:rPr>
              <w:pict>
                <v:shape id="_x0000_i1039" type="#_x0000_t75" style="width:435.55pt;height:217.2pt;visibility:visible;mso-wrap-style:square">
                  <v:imagedata r:id="rId165" o:title=""/>
                </v:shape>
              </w:pic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rPr>
                <w:noProof/>
                <w:position w:val="-526"/>
              </w:rPr>
              <w:lastRenderedPageBreak/>
              <w:pict>
                <v:shape id="_x0000_i1038" type="#_x0000_t75" style="width:435.55pt;height:537.25pt;visibility:visible;mso-wrap-style:square">
                  <v:imagedata r:id="rId166" o:title=""/>
                </v:shape>
              </w:pic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t xml:space="preserve">(фрагменты </w:t>
            </w:r>
            <w:hyperlink r:id="rId167">
              <w:r w:rsidRPr="00633044">
                <w:rPr>
                  <w:color w:val="0000FF"/>
                </w:rPr>
                <w:t>справки</w:t>
              </w:r>
            </w:hyperlink>
            <w:r w:rsidRPr="00633044">
              <w:t xml:space="preserve"> о доходах и суммах налога физлица и </w:t>
            </w:r>
            <w:hyperlink r:id="rId168">
              <w:r w:rsidRPr="00633044">
                <w:rPr>
                  <w:color w:val="0000FF"/>
                </w:rPr>
                <w:t>приложения</w:t>
              </w:r>
            </w:hyperlink>
            <w:r w:rsidRPr="00633044">
              <w:t xml:space="preserve"> к ней в отношении доходов, облагаемых по ставке 15%)</w: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rPr>
                <w:noProof/>
                <w:position w:val="-128"/>
              </w:rPr>
              <w:lastRenderedPageBreak/>
              <w:pict>
                <v:shape id="_x0000_i1037" type="#_x0000_t75" style="width:435.55pt;height:140.05pt;visibility:visible;mso-wrap-style:square">
                  <v:imagedata r:id="rId169" o:title=""/>
                </v:shape>
              </w:pic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rPr>
                <w:noProof/>
                <w:position w:val="-223"/>
              </w:rPr>
              <w:pict>
                <v:shape id="_x0000_i1036" type="#_x0000_t75" style="width:435.55pt;height:234.6pt;visibility:visible;mso-wrap-style:square">
                  <v:imagedata r:id="rId170" o:title=""/>
                </v:shape>
              </w:pict>
            </w:r>
          </w:p>
        </w:tc>
      </w:tr>
    </w:tbl>
    <w:p w:rsidR="00633044" w:rsidRPr="00633044" w:rsidRDefault="00633044" w:rsidP="00633044">
      <w:pPr>
        <w:pStyle w:val="ConsPlusNormal"/>
        <w:jc w:val="both"/>
      </w:pPr>
    </w:p>
    <w:tbl>
      <w:tblPr>
        <w:tblW w:w="97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9744"/>
      </w:tblGrid>
      <w:tr w:rsidR="00633044" w:rsidRPr="00633044" w:rsidTr="00150B9E">
        <w:tblPrEx>
          <w:tblCellMar>
            <w:top w:w="0" w:type="dxa"/>
            <w:bottom w:w="0" w:type="dxa"/>
          </w:tblCellMar>
        </w:tblPrEx>
        <w:trPr>
          <w:jc w:val="center"/>
        </w:trPr>
        <w:tc>
          <w:tcPr>
            <w:tcW w:w="9744" w:type="dxa"/>
            <w:tcBorders>
              <w:top w:val="single" w:sz="6" w:space="0" w:color="auto"/>
              <w:left w:val="single" w:sz="6" w:space="0" w:color="auto"/>
              <w:bottom w:val="single" w:sz="6" w:space="0" w:color="auto"/>
              <w:right w:val="single" w:sz="6" w:space="0" w:color="auto"/>
            </w:tcBorders>
            <w:shd w:val="clear" w:color="auto" w:fill="auto"/>
            <w:tcMar>
              <w:top w:w="195" w:type="dxa"/>
              <w:left w:w="195" w:type="dxa"/>
              <w:bottom w:w="195" w:type="dxa"/>
              <w:right w:w="195" w:type="dxa"/>
            </w:tcMar>
          </w:tcPr>
          <w:p w:rsidR="00633044" w:rsidRPr="00633044" w:rsidRDefault="00633044" w:rsidP="00150B9E">
            <w:pPr>
              <w:pStyle w:val="ConsPlusNormal"/>
              <w:jc w:val="both"/>
            </w:pPr>
            <w:bookmarkStart w:id="10" w:name="P135"/>
            <w:bookmarkEnd w:id="10"/>
            <w:r w:rsidRPr="00633044">
              <w:rPr>
                <w:u w:val="single"/>
              </w:rPr>
              <w:t>Расчет 6-НДФЛ за 2024 г., который подается по месту учета обособленного подразделения, следует заполнить так:</w:t>
            </w:r>
          </w:p>
          <w:p w:rsidR="00633044" w:rsidRPr="00633044" w:rsidRDefault="00633044" w:rsidP="00150B9E">
            <w:pPr>
              <w:pStyle w:val="ConsPlusNormal"/>
              <w:spacing w:before="220"/>
              <w:jc w:val="both"/>
            </w:pPr>
            <w:r w:rsidRPr="00633044">
              <w:t xml:space="preserve">(фрагменты </w:t>
            </w:r>
            <w:hyperlink r:id="rId171">
              <w:r w:rsidRPr="00633044">
                <w:rPr>
                  <w:color w:val="0000FF"/>
                </w:rPr>
                <w:t>разд. 1</w:t>
              </w:r>
            </w:hyperlink>
            <w:r w:rsidRPr="00633044">
              <w:t xml:space="preserve"> и </w:t>
            </w:r>
            <w:hyperlink r:id="rId172">
              <w:r w:rsidRPr="00633044">
                <w:rPr>
                  <w:color w:val="0000FF"/>
                </w:rPr>
                <w:t>2</w:t>
              </w:r>
            </w:hyperlink>
            <w:r w:rsidRPr="00633044">
              <w:t>, заполненные в отношении доходов, облагаемых по ставке 13%)</w: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rPr>
                <w:noProof/>
                <w:position w:val="-193"/>
              </w:rPr>
              <w:pict>
                <v:shape id="_x0000_i1035" type="#_x0000_t75" style="width:435.55pt;height:204.15pt;visibility:visible;mso-wrap-style:square">
                  <v:imagedata r:id="rId173" o:title=""/>
                </v:shape>
              </w:pic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rPr>
                <w:noProof/>
                <w:position w:val="-522"/>
              </w:rPr>
              <w:lastRenderedPageBreak/>
              <w:pict>
                <v:shape id="_x0000_i1034" type="#_x0000_t75" style="width:435.55pt;height:533.65pt;visibility:visible;mso-wrap-style:square">
                  <v:imagedata r:id="rId174" o:title=""/>
                </v:shape>
              </w:pic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t xml:space="preserve">(фрагменты </w:t>
            </w:r>
            <w:hyperlink r:id="rId175">
              <w:r w:rsidRPr="00633044">
                <w:rPr>
                  <w:color w:val="0000FF"/>
                </w:rPr>
                <w:t>справки</w:t>
              </w:r>
            </w:hyperlink>
            <w:r w:rsidRPr="00633044">
              <w:t xml:space="preserve"> о доходах и суммах налога физлица и </w:t>
            </w:r>
            <w:hyperlink r:id="rId176">
              <w:r w:rsidRPr="00633044">
                <w:rPr>
                  <w:color w:val="0000FF"/>
                </w:rPr>
                <w:t>приложения</w:t>
              </w:r>
            </w:hyperlink>
            <w:r w:rsidRPr="00633044">
              <w:t xml:space="preserve"> к ней в отношении доходов, облагаемых по ставке 13%)</w: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rPr>
                <w:noProof/>
                <w:position w:val="-125"/>
              </w:rPr>
              <w:lastRenderedPageBreak/>
              <w:pict>
                <v:shape id="_x0000_i1033" type="#_x0000_t75" style="width:435.55pt;height:136.9pt;visibility:visible;mso-wrap-style:square">
                  <v:imagedata r:id="rId177" o:title=""/>
                </v:shape>
              </w:pic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rPr>
                <w:noProof/>
                <w:position w:val="-525"/>
              </w:rPr>
              <w:pict>
                <v:shape id="_x0000_i1032" type="#_x0000_t75" style="width:435.55pt;height:536.05pt;visibility:visible;mso-wrap-style:square">
                  <v:imagedata r:id="rId178" o:title=""/>
                </v:shape>
              </w:pic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lastRenderedPageBreak/>
              <w:t xml:space="preserve">(фрагменты </w:t>
            </w:r>
            <w:hyperlink r:id="rId179">
              <w:r w:rsidRPr="00633044">
                <w:rPr>
                  <w:color w:val="0000FF"/>
                </w:rPr>
                <w:t>разд. 1</w:t>
              </w:r>
            </w:hyperlink>
            <w:r w:rsidRPr="00633044">
              <w:t xml:space="preserve"> и </w:t>
            </w:r>
            <w:hyperlink r:id="rId180">
              <w:r w:rsidRPr="00633044">
                <w:rPr>
                  <w:color w:val="0000FF"/>
                </w:rPr>
                <w:t>2</w:t>
              </w:r>
            </w:hyperlink>
            <w:r w:rsidRPr="00633044">
              <w:t>, заполненные в отношении доходов, облагаемых по ставке 15%)</w: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rPr>
                <w:noProof/>
                <w:position w:val="-194"/>
              </w:rPr>
              <w:pict>
                <v:shape id="_x0000_i1031" type="#_x0000_t75" style="width:435.55pt;height:205.3pt;visibility:visible;mso-wrap-style:square">
                  <v:imagedata r:id="rId181" o:title=""/>
                </v:shape>
              </w:pic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rPr>
                <w:noProof/>
                <w:position w:val="-526"/>
              </w:rPr>
              <w:lastRenderedPageBreak/>
              <w:pict>
                <v:shape id="_x0000_i1030" type="#_x0000_t75" style="width:435.55pt;height:536.85pt;visibility:visible;mso-wrap-style:square">
                  <v:imagedata r:id="rId182" o:title=""/>
                </v:shape>
              </w:pic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t xml:space="preserve">(фрагменты </w:t>
            </w:r>
            <w:hyperlink r:id="rId183">
              <w:r w:rsidRPr="00633044">
                <w:rPr>
                  <w:color w:val="0000FF"/>
                </w:rPr>
                <w:t>справки</w:t>
              </w:r>
            </w:hyperlink>
            <w:r w:rsidRPr="00633044">
              <w:t xml:space="preserve"> о доходах и суммах налога физлица и </w:t>
            </w:r>
            <w:hyperlink r:id="rId184">
              <w:r w:rsidRPr="00633044">
                <w:rPr>
                  <w:color w:val="0000FF"/>
                </w:rPr>
                <w:t>приложения</w:t>
              </w:r>
            </w:hyperlink>
            <w:r w:rsidRPr="00633044">
              <w:t xml:space="preserve"> к ней в отношении доходов, облагаемых по ставке 15%)</w: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rPr>
                <w:noProof/>
                <w:position w:val="-127"/>
              </w:rPr>
              <w:lastRenderedPageBreak/>
              <w:pict>
                <v:shape id="_x0000_i1029" type="#_x0000_t75" style="width:435.55pt;height:138.85pt;visibility:visible;mso-wrap-style:square">
                  <v:imagedata r:id="rId185" o:title=""/>
                </v:shape>
              </w:pict>
            </w:r>
          </w:p>
          <w:p w:rsidR="00633044" w:rsidRPr="00633044" w:rsidRDefault="00633044" w:rsidP="00150B9E">
            <w:pPr>
              <w:pStyle w:val="ConsPlusNormal"/>
              <w:spacing w:before="220"/>
              <w:jc w:val="both"/>
            </w:pPr>
          </w:p>
          <w:p w:rsidR="00633044" w:rsidRPr="00633044" w:rsidRDefault="00633044" w:rsidP="00150B9E">
            <w:pPr>
              <w:pStyle w:val="ConsPlusNormal"/>
              <w:jc w:val="both"/>
            </w:pPr>
            <w:r w:rsidRPr="00633044">
              <w:rPr>
                <w:noProof/>
                <w:position w:val="-219"/>
              </w:rPr>
              <w:pict>
                <v:shape id="Консультант Плюс" o:spid="_x0000_i1028" type="#_x0000_t75" style="width:435.55pt;height:230.25pt;visibility:visible;mso-wrap-style:square">
                  <v:imagedata r:id="rId186" o:title=""/>
                </v:shape>
              </w:pict>
            </w:r>
          </w:p>
        </w:tc>
      </w:tr>
    </w:tbl>
    <w:p w:rsidR="00633044" w:rsidRPr="00633044" w:rsidRDefault="00633044" w:rsidP="00633044">
      <w:pPr>
        <w:pStyle w:val="ConsPlusNormal"/>
        <w:jc w:val="both"/>
      </w:pPr>
    </w:p>
    <w:p w:rsidR="00633044" w:rsidRPr="00633044" w:rsidRDefault="00633044" w:rsidP="00633044">
      <w:pPr>
        <w:pStyle w:val="ConsPlusNormal"/>
        <w:jc w:val="both"/>
      </w:pPr>
    </w:p>
    <w:p w:rsidR="00633044" w:rsidRPr="00633044" w:rsidRDefault="00633044" w:rsidP="00633044">
      <w:pPr>
        <w:pStyle w:val="ConsPlusNormal"/>
        <w:pBdr>
          <w:bottom w:val="single" w:sz="6" w:space="0" w:color="auto"/>
        </w:pBdr>
        <w:spacing w:before="100" w:after="100"/>
        <w:jc w:val="both"/>
      </w:pPr>
    </w:p>
    <w:p w:rsidR="00633044" w:rsidRPr="00633044" w:rsidRDefault="00633044" w:rsidP="00633044">
      <w:pPr>
        <w:rPr>
          <w:rFonts w:ascii="Arial" w:hAnsi="Arial" w:cs="Arial"/>
          <w:sz w:val="20"/>
          <w:szCs w:val="20"/>
        </w:rPr>
      </w:pPr>
    </w:p>
    <w:p w:rsidR="00D43F17" w:rsidRPr="00633044" w:rsidRDefault="00D43F17" w:rsidP="000331DC">
      <w:pPr>
        <w:rPr>
          <w:rFonts w:ascii="Arial" w:hAnsi="Arial" w:cs="Arial"/>
          <w:sz w:val="20"/>
          <w:szCs w:val="20"/>
        </w:rPr>
      </w:pPr>
    </w:p>
    <w:sectPr w:rsidR="00D43F17" w:rsidRPr="00633044" w:rsidSect="00633044">
      <w:headerReference w:type="default" r:id="rId187"/>
      <w:footerReference w:type="default" r:id="rId188"/>
      <w:headerReference w:type="first" r:id="rId189"/>
      <w:footerReference w:type="first" r:id="rId190"/>
      <w:pgSz w:w="11906" w:h="16838"/>
      <w:pgMar w:top="567" w:right="707" w:bottom="426" w:left="851" w:header="39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41C8" w:rsidRDefault="009A41C8" w:rsidP="00704AA4">
      <w:r>
        <w:separator/>
      </w:r>
    </w:p>
  </w:endnote>
  <w:endnote w:type="continuationSeparator" w:id="0">
    <w:p w:rsidR="009A41C8" w:rsidRDefault="009A41C8" w:rsidP="00704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9" w:type="dxa"/>
      <w:tblLook w:val="04A0" w:firstRow="1" w:lastRow="0" w:firstColumn="1" w:lastColumn="0" w:noHBand="0" w:noVBand="1"/>
    </w:tblPr>
    <w:tblGrid>
      <w:gridCol w:w="4842"/>
      <w:gridCol w:w="5047"/>
    </w:tblGrid>
    <w:tr w:rsidR="009A41C8" w:rsidTr="005E75A5">
      <w:tc>
        <w:tcPr>
          <w:tcW w:w="4842" w:type="dxa"/>
          <w:shd w:val="clear" w:color="auto" w:fill="auto"/>
        </w:tcPr>
        <w:p w:rsidR="009A41C8" w:rsidRPr="005E75A5" w:rsidRDefault="009A41C8" w:rsidP="00D6731D">
          <w:pPr>
            <w:pStyle w:val="af7"/>
            <w:rPr>
              <w:rFonts w:ascii="Arial" w:hAnsi="Arial" w:cs="Arial"/>
              <w:sz w:val="18"/>
              <w:szCs w:val="18"/>
            </w:rPr>
          </w:pPr>
        </w:p>
        <w:p w:rsidR="009A41C8" w:rsidRPr="005E75A5" w:rsidRDefault="009A41C8" w:rsidP="00D6731D">
          <w:pPr>
            <w:pStyle w:val="af7"/>
            <w:rPr>
              <w:rFonts w:ascii="Arial" w:hAnsi="Arial" w:cs="Arial"/>
              <w:sz w:val="16"/>
              <w:szCs w:val="16"/>
            </w:rPr>
          </w:pPr>
          <w:r w:rsidRPr="005E75A5">
            <w:rPr>
              <w:rFonts w:ascii="Arial" w:hAnsi="Arial" w:cs="Arial"/>
              <w:sz w:val="16"/>
              <w:szCs w:val="16"/>
            </w:rPr>
            <w:t xml:space="preserve">Исключительные права на представленный </w:t>
          </w:r>
          <w:r w:rsidRPr="005E75A5">
            <w:rPr>
              <w:rFonts w:ascii="Arial" w:hAnsi="Arial" w:cs="Arial"/>
              <w:sz w:val="16"/>
              <w:szCs w:val="16"/>
            </w:rPr>
            <w:br/>
            <w:t xml:space="preserve">материал принадлежат АО </w:t>
          </w:r>
          <w:r>
            <w:rPr>
              <w:rFonts w:ascii="Arial" w:hAnsi="Arial" w:cs="Arial"/>
              <w:sz w:val="16"/>
              <w:szCs w:val="16"/>
            </w:rPr>
            <w:t>«</w:t>
          </w:r>
          <w:r w:rsidRPr="005E75A5">
            <w:rPr>
              <w:rFonts w:ascii="Arial" w:hAnsi="Arial" w:cs="Arial"/>
              <w:sz w:val="16"/>
              <w:szCs w:val="16"/>
            </w:rPr>
            <w:t>Консультант Плюс</w:t>
          </w:r>
          <w:r w:rsidR="00633044">
            <w:rPr>
              <w:rFonts w:ascii="Arial" w:hAnsi="Arial" w:cs="Arial"/>
              <w:noProof/>
              <w:sz w:val="16"/>
              <w:szCs w:val="16"/>
            </w:rPr>
            <w:pict>
              <v:line id="_x0000_s2054"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5.65pt" to="150.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Zk/gEAAKwDAAAOAAAAZHJzL2Uyb0RvYy54bWysU82O0zAQviPxDpbvNG0Rq27UdA9bLRcE&#10;lVgeYNZxGkv+k8c07Q04I+0j8AocQFppgWdI3oix2y0FbogcnLEn8818n7/ML7ZGs40MqJyt+GQ0&#10;5kxa4Wpl1xV/c331ZMYZRrA1aGdlxXcS+cXi8aN550s5da3TtQyMQCyWna94G6MviwJFKw3gyHlp&#10;Kdm4YCDSNqyLOkBH6EYX0/H4rOhcqH1wQiLS6XKf5IuM3zRSxFdNgzIyXXGaLeY15PUmrcViDuU6&#10;gG+VOIwB/zCFAWWp6RFqCRHY26D+gjJKBIeuiSPhTOGaRgmZORCbyfgPNq9b8DJzIXHQH2XC/wcr&#10;Xm5Wgam64lO6KQuG7qj/NLwbbvtv/efhlg3v+x/91/5Lf9d/7++GDxTfDx8pTsn+/nB8y6ictOw8&#10;lgR5aVfhsEO/CkmYbRNMehNlts367476y21kgg4ns/Pz2XTCmXjIFb8KfcD4XDrDUlBxrWySBkrY&#10;vMBIzejTh0/SsXVXSut8vdqyruJnT5+RAQSQyRoNkULjiTbaNWeg1+ReEUNGRKdVnaoTDu7wUge2&#10;ATIQ+a523TWNy5kGjJQgDvlJ5GmC30rTOEvAdl+cU3u/GRXJ9FqZis9Oq7VNHWW27YFUEnQvYYpu&#10;XL3LyhZpR5bITQ/2TZ473VN8+pMtfgIAAP//AwBQSwMEFAAGAAgAAAAhAA/UqyPbAAAABwEAAA8A&#10;AABkcnMvZG93bnJldi54bWxMj0FPwzAMhe9I/IfISNxYsk1iU2k6ISQOSEhAx4Fj1nhNoXFKkrXl&#10;32PEAU7W87Oev1fuZt+LEWPqAmlYLhQIpCbYjloNr/v7qy2IlA1Z0wdCDV+YYFedn5WmsGGiFxzr&#10;3AoOoVQYDS7noZAyNQ69SYswILF3DNGbzDK20kYzcbjv5Uqpa+lNR/zBmQHvHDYf9clzCm0+j3Mf&#10;356fHt22nt7xYdyg1pcX8+0NiIxz/juGH3xGh4qZDuFENomeNTfJPJZrEGyvlVqBOPwuZFXK//zV&#10;NwAAAP//AwBQSwECLQAUAAYACAAAACEAtoM4kv4AAADhAQAAEwAAAAAAAAAAAAAAAAAAAAAAW0Nv&#10;bnRlbnRfVHlwZXNdLnhtbFBLAQItABQABgAIAAAAIQA4/SH/1gAAAJQBAAALAAAAAAAAAAAAAAAA&#10;AC8BAABfcmVscy8ucmVsc1BLAQItABQABgAIAAAAIQAS3IZk/gEAAKwDAAAOAAAAAAAAAAAAAAAA&#10;AC4CAABkcnMvZTJvRG9jLnhtbFBLAQItABQABgAIAAAAIQAP1Ksj2wAAAAcBAAAPAAAAAAAAAAAA&#10;AAAAAFgEAABkcnMvZG93bnJldi54bWxQSwUGAAAAAAQABADzAAAAYAUAAAAA&#10;" strokeweight=".5pt">
                <v:stroke joinstyle="miter"/>
              </v:line>
            </w:pict>
          </w:r>
          <w:r>
            <w:rPr>
              <w:rFonts w:ascii="Arial" w:hAnsi="Arial" w:cs="Arial"/>
              <w:sz w:val="16"/>
              <w:szCs w:val="16"/>
            </w:rPr>
            <w:t>»</w:t>
          </w:r>
        </w:p>
        <w:p w:rsidR="009A41C8" w:rsidRPr="005E75A5" w:rsidRDefault="009A41C8" w:rsidP="00D6731D">
          <w:pPr>
            <w:pStyle w:val="af7"/>
            <w:rPr>
              <w:rFonts w:ascii="Arial" w:hAnsi="Arial" w:cs="Arial"/>
              <w:sz w:val="18"/>
              <w:szCs w:val="18"/>
            </w:rPr>
          </w:pPr>
        </w:p>
      </w:tc>
      <w:tc>
        <w:tcPr>
          <w:tcW w:w="5047" w:type="dxa"/>
          <w:shd w:val="clear" w:color="auto" w:fill="auto"/>
        </w:tcPr>
        <w:p w:rsidR="009A41C8" w:rsidRDefault="00633044" w:rsidP="00062ED9">
          <w:pPr>
            <w:pStyle w:val="af7"/>
            <w:tabs>
              <w:tab w:val="clear" w:pos="4677"/>
              <w:tab w:val="right" w:pos="4626"/>
            </w:tabs>
            <w:ind w:right="317"/>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127pt;height:30.45pt">
                <v:imagedata r:id="rId1" o:title="K+"/>
              </v:shape>
            </w:pict>
          </w:r>
        </w:p>
      </w:tc>
    </w:tr>
  </w:tbl>
  <w:p w:rsidR="009A41C8" w:rsidRDefault="009A41C8">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9" w:type="dxa"/>
      <w:tblLook w:val="04A0" w:firstRow="1" w:lastRow="0" w:firstColumn="1" w:lastColumn="0" w:noHBand="0" w:noVBand="1"/>
    </w:tblPr>
    <w:tblGrid>
      <w:gridCol w:w="4842"/>
      <w:gridCol w:w="5047"/>
    </w:tblGrid>
    <w:tr w:rsidR="009A41C8" w:rsidTr="005E75A5">
      <w:tc>
        <w:tcPr>
          <w:tcW w:w="4842" w:type="dxa"/>
          <w:shd w:val="clear" w:color="auto" w:fill="auto"/>
        </w:tcPr>
        <w:p w:rsidR="009A41C8" w:rsidRPr="005E75A5" w:rsidRDefault="009A41C8" w:rsidP="00D6731D">
          <w:pPr>
            <w:pStyle w:val="af7"/>
            <w:rPr>
              <w:rFonts w:ascii="Arial" w:hAnsi="Arial" w:cs="Arial"/>
              <w:sz w:val="18"/>
              <w:szCs w:val="18"/>
            </w:rPr>
          </w:pPr>
        </w:p>
        <w:p w:rsidR="009A41C8" w:rsidRPr="005E75A5" w:rsidRDefault="009A41C8" w:rsidP="00D6731D">
          <w:pPr>
            <w:pStyle w:val="af7"/>
            <w:rPr>
              <w:rFonts w:ascii="Arial" w:hAnsi="Arial" w:cs="Arial"/>
              <w:sz w:val="16"/>
              <w:szCs w:val="16"/>
            </w:rPr>
          </w:pPr>
          <w:r w:rsidRPr="005E75A5">
            <w:rPr>
              <w:rFonts w:ascii="Arial" w:hAnsi="Arial" w:cs="Arial"/>
              <w:sz w:val="16"/>
              <w:szCs w:val="16"/>
            </w:rPr>
            <w:t xml:space="preserve">Исключительные права на представленный </w:t>
          </w:r>
          <w:r w:rsidRPr="005E75A5">
            <w:rPr>
              <w:rFonts w:ascii="Arial" w:hAnsi="Arial" w:cs="Arial"/>
              <w:sz w:val="16"/>
              <w:szCs w:val="16"/>
            </w:rPr>
            <w:br/>
            <w:t>материал принадлежат АО "Консультант Плюс"</w:t>
          </w:r>
          <w:r w:rsidR="00633044">
            <w:rPr>
              <w:rFonts w:ascii="Arial" w:hAnsi="Arial" w:cs="Arial"/>
              <w:noProof/>
              <w:sz w:val="16"/>
              <w:szCs w:val="16"/>
            </w:rPr>
            <w:pict>
              <v:line id="Прямая соединительная линия 28" o:spid="_x0000_s2051"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5pt,5.65pt" to="150.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Zk/gEAAKwDAAAOAAAAZHJzL2Uyb0RvYy54bWysU82O0zAQviPxDpbvNG0Rq27UdA9bLRcE&#10;lVgeYNZxGkv+k8c07Q04I+0j8AocQFppgWdI3oix2y0FbogcnLEn8818n7/ML7ZGs40MqJyt+GQ0&#10;5kxa4Wpl1xV/c331ZMYZRrA1aGdlxXcS+cXi8aN550s5da3TtQyMQCyWna94G6MviwJFKw3gyHlp&#10;Kdm4YCDSNqyLOkBH6EYX0/H4rOhcqH1wQiLS6XKf5IuM3zRSxFdNgzIyXXGaLeY15PUmrcViDuU6&#10;gG+VOIwB/zCFAWWp6RFqCRHY26D+gjJKBIeuiSPhTOGaRgmZORCbyfgPNq9b8DJzIXHQH2XC/wcr&#10;Xm5Wgam64lO6KQuG7qj/NLwbbvtv/efhlg3v+x/91/5Lf9d/7++GDxTfDx8pTsn+/nB8y6ictOw8&#10;lgR5aVfhsEO/CkmYbRNMehNlts367476y21kgg4ns/Pz2XTCmXjIFb8KfcD4XDrDUlBxrWySBkrY&#10;vMBIzejTh0/SsXVXSut8vdqyruJnT5+RAQSQyRoNkULjiTbaNWeg1+ReEUNGRKdVnaoTDu7wUge2&#10;ATIQ+a523TWNy5kGjJQgDvlJ5GmC30rTOEvAdl+cU3u/GRXJ9FqZis9Oq7VNHWW27YFUEnQvYYpu&#10;XL3LyhZpR5bITQ/2TZ473VN8+pMtfgIAAP//AwBQSwMEFAAGAAgAAAAhAA/UqyPbAAAABwEAAA8A&#10;AABkcnMvZG93bnJldi54bWxMj0FPwzAMhe9I/IfISNxYsk1iU2k6ISQOSEhAx4Fj1nhNoXFKkrXl&#10;32PEAU7W87Oev1fuZt+LEWPqAmlYLhQIpCbYjloNr/v7qy2IlA1Z0wdCDV+YYFedn5WmsGGiFxzr&#10;3AoOoVQYDS7noZAyNQ69SYswILF3DNGbzDK20kYzcbjv5Uqpa+lNR/zBmQHvHDYf9clzCm0+j3Mf&#10;356fHt22nt7xYdyg1pcX8+0NiIxz/juGH3xGh4qZDuFENomeNTfJPJZrEGyvlVqBOPwuZFXK//zV&#10;NwAAAP//AwBQSwECLQAUAAYACAAAACEAtoM4kv4AAADhAQAAEwAAAAAAAAAAAAAAAAAAAAAAW0Nv&#10;bnRlbnRfVHlwZXNdLnhtbFBLAQItABQABgAIAAAAIQA4/SH/1gAAAJQBAAALAAAAAAAAAAAAAAAA&#10;AC8BAABfcmVscy8ucmVsc1BLAQItABQABgAIAAAAIQAS3IZk/gEAAKwDAAAOAAAAAAAAAAAAAAAA&#10;AC4CAABkcnMvZTJvRG9jLnhtbFBLAQItABQABgAIAAAAIQAP1Ksj2wAAAAcBAAAPAAAAAAAAAAAA&#10;AAAAAFgEAABkcnMvZG93bnJldi54bWxQSwUGAAAAAAQABADzAAAAYAUAAAAA&#10;" strokeweight=".5pt">
                <v:stroke joinstyle="miter"/>
              </v:line>
            </w:pict>
          </w:r>
        </w:p>
        <w:p w:rsidR="009A41C8" w:rsidRPr="005E75A5" w:rsidRDefault="009A41C8" w:rsidP="00D6731D">
          <w:pPr>
            <w:pStyle w:val="af7"/>
            <w:rPr>
              <w:rFonts w:ascii="Arial" w:hAnsi="Arial" w:cs="Arial"/>
              <w:sz w:val="18"/>
              <w:szCs w:val="18"/>
            </w:rPr>
          </w:pPr>
        </w:p>
      </w:tc>
      <w:tc>
        <w:tcPr>
          <w:tcW w:w="5047" w:type="dxa"/>
          <w:shd w:val="clear" w:color="auto" w:fill="auto"/>
        </w:tcPr>
        <w:p w:rsidR="009A41C8" w:rsidRDefault="00633044" w:rsidP="00062ED9">
          <w:pPr>
            <w:pStyle w:val="af7"/>
            <w:tabs>
              <w:tab w:val="clear" w:pos="4677"/>
              <w:tab w:val="right" w:pos="4626"/>
            </w:tabs>
            <w:ind w:right="175"/>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27pt;height:30.45pt">
                <v:imagedata r:id="rId1" o:title="K+"/>
              </v:shape>
            </w:pict>
          </w:r>
        </w:p>
      </w:tc>
    </w:tr>
  </w:tbl>
  <w:p w:rsidR="009A41C8" w:rsidRDefault="009A41C8">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41C8" w:rsidRDefault="009A41C8" w:rsidP="00704AA4">
      <w:r>
        <w:separator/>
      </w:r>
    </w:p>
  </w:footnote>
  <w:footnote w:type="continuationSeparator" w:id="0">
    <w:p w:rsidR="009A41C8" w:rsidRDefault="009A41C8" w:rsidP="00704A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1C8" w:rsidRDefault="009A41C8" w:rsidP="00EE3F99">
    <w:pPr>
      <w:pStyle w:val="af0"/>
      <w:tabs>
        <w:tab w:val="clear" w:pos="9355"/>
        <w:tab w:val="right" w:pos="9639"/>
      </w:tabs>
    </w:pPr>
  </w:p>
  <w:p w:rsidR="009A41C8" w:rsidRPr="00704AA4" w:rsidRDefault="009A41C8" w:rsidP="00704AA4">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390"/>
      <w:gridCol w:w="5804"/>
    </w:tblGrid>
    <w:tr w:rsidR="009A41C8" w:rsidRPr="00704AA4" w:rsidTr="006D28A7">
      <w:tc>
        <w:tcPr>
          <w:tcW w:w="4390" w:type="dxa"/>
          <w:shd w:val="clear" w:color="auto" w:fill="auto"/>
        </w:tcPr>
        <w:p w:rsidR="009A41C8" w:rsidRPr="00704AA4" w:rsidRDefault="00633044" w:rsidP="006D28A7">
          <w:pPr>
            <w:pStyle w:val="af0"/>
            <w:tabs>
              <w:tab w:val="clear" w:pos="9355"/>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89.1pt;height:37.2pt;visibility:visible;mso-wrap-style:square">
                <v:imagedata r:id="rId1" o:title=""/>
              </v:shape>
            </w:pict>
          </w:r>
        </w:p>
      </w:tc>
      <w:tc>
        <w:tcPr>
          <w:tcW w:w="5804" w:type="dxa"/>
          <w:shd w:val="clear" w:color="auto" w:fill="auto"/>
        </w:tcPr>
        <w:p w:rsidR="009A41C8" w:rsidRPr="006D28A7" w:rsidRDefault="009A41C8" w:rsidP="006D28A7">
          <w:pPr>
            <w:ind w:right="-30"/>
            <w:jc w:val="right"/>
            <w:rPr>
              <w:rFonts w:ascii="Arial" w:hAnsi="Arial" w:cs="Arial"/>
              <w:b/>
              <w:sz w:val="18"/>
              <w:szCs w:val="18"/>
            </w:rPr>
          </w:pPr>
          <w:r w:rsidRPr="006D28A7">
            <w:rPr>
              <w:rFonts w:ascii="Arial" w:hAnsi="Arial" w:cs="Arial"/>
              <w:b/>
              <w:sz w:val="18"/>
              <w:szCs w:val="18"/>
            </w:rPr>
            <w:t>ООО «Информационно-сервисная компания «Ю-Софт»</w:t>
          </w:r>
        </w:p>
        <w:p w:rsidR="009A41C8" w:rsidRPr="006D28A7" w:rsidRDefault="009A41C8" w:rsidP="006D28A7">
          <w:pPr>
            <w:ind w:right="-30"/>
            <w:jc w:val="right"/>
            <w:rPr>
              <w:rFonts w:ascii="Arial" w:hAnsi="Arial" w:cs="Arial"/>
              <w:sz w:val="18"/>
              <w:szCs w:val="18"/>
            </w:rPr>
          </w:pPr>
          <w:r w:rsidRPr="006D28A7">
            <w:rPr>
              <w:rFonts w:ascii="Arial" w:hAnsi="Arial" w:cs="Arial"/>
              <w:sz w:val="18"/>
              <w:szCs w:val="18"/>
            </w:rPr>
            <w:t>117393, г. Москва, ул. Архитектора Власова, д. 55</w:t>
          </w:r>
        </w:p>
        <w:p w:rsidR="009A41C8" w:rsidRPr="006D28A7" w:rsidRDefault="009A41C8" w:rsidP="006D28A7">
          <w:pPr>
            <w:ind w:right="-30"/>
            <w:jc w:val="right"/>
            <w:rPr>
              <w:rFonts w:ascii="Arial" w:hAnsi="Arial" w:cs="Arial"/>
              <w:sz w:val="18"/>
              <w:szCs w:val="18"/>
            </w:rPr>
          </w:pPr>
          <w:r w:rsidRPr="006D28A7">
            <w:rPr>
              <w:rFonts w:ascii="Arial" w:hAnsi="Arial" w:cs="Arial"/>
              <w:sz w:val="18"/>
              <w:szCs w:val="18"/>
            </w:rPr>
            <w:t>ИНН 7718129300, КПП 771801001</w:t>
          </w:r>
        </w:p>
        <w:p w:rsidR="009A41C8" w:rsidRPr="006D28A7" w:rsidRDefault="009A41C8" w:rsidP="006D28A7">
          <w:pPr>
            <w:ind w:right="-30"/>
            <w:jc w:val="center"/>
            <w:rPr>
              <w:rFonts w:ascii="Arial" w:hAnsi="Arial" w:cs="Arial"/>
              <w:sz w:val="18"/>
              <w:szCs w:val="18"/>
            </w:rPr>
          </w:pPr>
        </w:p>
        <w:p w:rsidR="009A41C8" w:rsidRPr="006D28A7" w:rsidRDefault="009A41C8" w:rsidP="006D28A7">
          <w:pPr>
            <w:ind w:right="-30"/>
            <w:jc w:val="right"/>
            <w:rPr>
              <w:rFonts w:ascii="Arial" w:hAnsi="Arial" w:cs="Arial"/>
              <w:sz w:val="18"/>
              <w:szCs w:val="18"/>
            </w:rPr>
          </w:pPr>
          <w:r w:rsidRPr="006D28A7">
            <w:rPr>
              <w:rFonts w:ascii="Arial" w:hAnsi="Arial" w:cs="Arial"/>
              <w:sz w:val="18"/>
              <w:szCs w:val="18"/>
            </w:rPr>
            <w:t>8 (495) 956-</w:t>
          </w:r>
          <w:r>
            <w:rPr>
              <w:rFonts w:ascii="Arial" w:hAnsi="Arial" w:cs="Arial"/>
              <w:sz w:val="18"/>
              <w:szCs w:val="18"/>
            </w:rPr>
            <w:t>67-76</w:t>
          </w:r>
        </w:p>
        <w:p w:rsidR="009A41C8" w:rsidRPr="006D28A7" w:rsidRDefault="00633044" w:rsidP="006D28A7">
          <w:pPr>
            <w:ind w:right="-30"/>
            <w:jc w:val="right"/>
            <w:rPr>
              <w:rFonts w:ascii="Arial" w:hAnsi="Arial" w:cs="Arial"/>
              <w:sz w:val="20"/>
              <w:szCs w:val="20"/>
            </w:rPr>
          </w:pPr>
          <w:hyperlink r:id="rId2" w:history="1">
            <w:r w:rsidR="009A41C8" w:rsidRPr="006D28A7">
              <w:rPr>
                <w:rStyle w:val="af6"/>
                <w:rFonts w:ascii="Arial" w:hAnsi="Arial" w:cs="Arial"/>
                <w:sz w:val="18"/>
                <w:szCs w:val="18"/>
                <w:lang w:val="en-US"/>
              </w:rPr>
              <w:t>hot@usoft.ru</w:t>
            </w:r>
          </w:hyperlink>
        </w:p>
        <w:p w:rsidR="009A41C8" w:rsidRPr="00704AA4" w:rsidRDefault="009A41C8" w:rsidP="00D6731D">
          <w:pPr>
            <w:pStyle w:val="af0"/>
          </w:pPr>
        </w:p>
      </w:tc>
    </w:tr>
  </w:tbl>
  <w:p w:rsidR="009A41C8" w:rsidRDefault="00633044" w:rsidP="00D567F4">
    <w:pPr>
      <w:pStyle w:val="af0"/>
      <w:tabs>
        <w:tab w:val="clear" w:pos="9355"/>
        <w:tab w:val="right" w:pos="9639"/>
      </w:tabs>
    </w:pPr>
    <w:r>
      <w:rPr>
        <w:noProof/>
      </w:rPr>
      <w:pict>
        <v:line id="Прямая соединительная линия 4" o:spid="_x0000_s2049"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45pt" to="473.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2a+wEAAKoDAAAOAAAAZHJzL2Uyb0RvYy54bWysU81u1DAQviPxDpbvbNJSShVttoeuygXB&#10;SrQPMHWcjSX/yWM2uzfgjNRH4BU4gFSpwDMkb8TYu10WuCFycMaezDfzff4yPV8bzVYyoHK25keT&#10;kjNphWuUXdb8+uryyRlnGME2oJ2VNd9I5Oezx4+mva/kseucbmRgBGKx6n3Nuxh9VRQoOmkAJ85L&#10;S8nWBQORtmFZNAF6Qje6OC7L06J3ofHBCYlIp/Ntks8yfttKEV+3LcrIdM1ptpjXkNebtBazKVTL&#10;AL5TYjcG/MMUBpSlpnuoOURgb4P6C8ooERy6Nk6EM4VrWyVk5kBsjso/2LzpwMvMhcRBv5cJ/x+s&#10;eLVaBKaamp9wZsHQFQ2fxnfj7fBt+DzesvH98GP4OnwZ7obvw934geL78SPFKTnc745v2UlSsvdY&#10;EeCFXYTdDv0iJFnWbTDpTYTZOqu/2asv15EJOjwty/L5M7ok8ZArfhX6gPGFdIaloOZa2SQMVLB6&#10;iZGa0acPn6Rj6y6V1vlytWU9gT/NyEAWazVEamI8kUa75Az0krwrYsiI6LRqUnXCwQ1e6MBWQPYh&#10;1zWuv6JxOdOAkRLEIT+JPE3wW2kaZw7YbYtzaus2oyJZXitT87PDam1TR5lNuyOVBN1KmKIb12yy&#10;skXakSFy0515k+MO9xQf/mKznwAAAP//AwBQSwMEFAAGAAgAAAAhAAxTWtLWAAAAAwEAAA8AAABk&#10;cnMvZG93bnJldi54bWxMjsFOwzAQRO9I/IO1SNyoA0JpG+JUCIkDEhIQOHB0422cNl4H203C37M9&#10;0ePTjGZeuZldL0YMsfOk4HaRgUBqvOmoVfD1+XyzAhGTJqN7T6jgFyNsqsuLUhfGT/SBY51awSMU&#10;C63ApjQUUsbGotNx4QckznY+OJ0YQytN0BOPu17eZVkune6IH6we8Mlic6iPjldo+bOb+/D9/vZq&#10;V/W0x5dxiUpdX82PDyASzum/DCd9VoeKnbb+SCaKnjnnooI1CA7X9znj9oSyKuW5e/UHAAD//wMA&#10;UEsBAi0AFAAGAAgAAAAhALaDOJL+AAAA4QEAABMAAAAAAAAAAAAAAAAAAAAAAFtDb250ZW50X1R5&#10;cGVzXS54bWxQSwECLQAUAAYACAAAACEAOP0h/9YAAACUAQAACwAAAAAAAAAAAAAAAAAvAQAAX3Jl&#10;bHMvLnJlbHNQSwECLQAUAAYACAAAACEArloNmvsBAACqAwAADgAAAAAAAAAAAAAAAAAuAgAAZHJz&#10;L2Uyb0RvYy54bWxQSwECLQAUAAYACAAAACEADFNa0tYAAAADAQAADwAAAAAAAAAAAAAAAABVBAAA&#10;ZHJzL2Rvd25yZXYueG1sUEsFBgAAAAAEAAQA8wAAAFgFAAAAAA==&#10;" strokeweight=".5pt">
          <v:stroke joinstyle="miter"/>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06AB"/>
    <w:multiLevelType w:val="multilevel"/>
    <w:tmpl w:val="DEA4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5916B9"/>
    <w:multiLevelType w:val="multilevel"/>
    <w:tmpl w:val="D742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B2236E"/>
    <w:multiLevelType w:val="hybridMultilevel"/>
    <w:tmpl w:val="B6940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5033F0"/>
    <w:multiLevelType w:val="multilevel"/>
    <w:tmpl w:val="7E50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930AC4"/>
    <w:multiLevelType w:val="multilevel"/>
    <w:tmpl w:val="57909AA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1459EF"/>
    <w:multiLevelType w:val="hybridMultilevel"/>
    <w:tmpl w:val="ECC25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7F4CAB"/>
    <w:multiLevelType w:val="multilevel"/>
    <w:tmpl w:val="1ED6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32225B"/>
    <w:multiLevelType w:val="multilevel"/>
    <w:tmpl w:val="7BE0AF3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241BF2"/>
    <w:multiLevelType w:val="multilevel"/>
    <w:tmpl w:val="B0265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5A2D02"/>
    <w:multiLevelType w:val="multilevel"/>
    <w:tmpl w:val="C78C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2F7FCE"/>
    <w:multiLevelType w:val="hybridMultilevel"/>
    <w:tmpl w:val="AD3459B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2BBB6BA8"/>
    <w:multiLevelType w:val="multilevel"/>
    <w:tmpl w:val="D40A0E04"/>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851411"/>
    <w:multiLevelType w:val="multilevel"/>
    <w:tmpl w:val="1974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762009"/>
    <w:multiLevelType w:val="multilevel"/>
    <w:tmpl w:val="851A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B96B2D"/>
    <w:multiLevelType w:val="multilevel"/>
    <w:tmpl w:val="C94A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566010"/>
    <w:multiLevelType w:val="multilevel"/>
    <w:tmpl w:val="2244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3630BB"/>
    <w:multiLevelType w:val="hybridMultilevel"/>
    <w:tmpl w:val="70C6D6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5157336"/>
    <w:multiLevelType w:val="multilevel"/>
    <w:tmpl w:val="75F8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34588B"/>
    <w:multiLevelType w:val="multilevel"/>
    <w:tmpl w:val="3A1A75A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B95A58"/>
    <w:multiLevelType w:val="multilevel"/>
    <w:tmpl w:val="3BC8E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004367"/>
    <w:multiLevelType w:val="hybridMultilevel"/>
    <w:tmpl w:val="346C6088"/>
    <w:lvl w:ilvl="0" w:tplc="0419000F">
      <w:start w:val="1"/>
      <w:numFmt w:val="decimal"/>
      <w:lvlText w:val="%1."/>
      <w:lvlJc w:val="left"/>
      <w:pPr>
        <w:ind w:left="899" w:hanging="360"/>
      </w:p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1">
    <w:nsid w:val="4A487115"/>
    <w:multiLevelType w:val="hybridMultilevel"/>
    <w:tmpl w:val="7AA221EA"/>
    <w:lvl w:ilvl="0" w:tplc="1C8456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528C7E2F"/>
    <w:multiLevelType w:val="multilevel"/>
    <w:tmpl w:val="30A8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C319D3"/>
    <w:multiLevelType w:val="multilevel"/>
    <w:tmpl w:val="DBA8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0B6E4D"/>
    <w:multiLevelType w:val="multilevel"/>
    <w:tmpl w:val="8EDE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204C7E"/>
    <w:multiLevelType w:val="hybridMultilevel"/>
    <w:tmpl w:val="B7F85088"/>
    <w:lvl w:ilvl="0" w:tplc="41C6DB9E">
      <w:start w:val="1"/>
      <w:numFmt w:val="decimal"/>
      <w:lvlText w:val="%1."/>
      <w:lvlJc w:val="left"/>
      <w:pPr>
        <w:ind w:left="1057" w:hanging="360"/>
      </w:pPr>
      <w:rPr>
        <w:rFonts w:hint="default"/>
      </w:rPr>
    </w:lvl>
    <w:lvl w:ilvl="1" w:tplc="04190019" w:tentative="1">
      <w:start w:val="1"/>
      <w:numFmt w:val="lowerLetter"/>
      <w:lvlText w:val="%2."/>
      <w:lvlJc w:val="left"/>
      <w:pPr>
        <w:ind w:left="1777" w:hanging="360"/>
      </w:pPr>
    </w:lvl>
    <w:lvl w:ilvl="2" w:tplc="0419001B" w:tentative="1">
      <w:start w:val="1"/>
      <w:numFmt w:val="lowerRoman"/>
      <w:lvlText w:val="%3."/>
      <w:lvlJc w:val="right"/>
      <w:pPr>
        <w:ind w:left="2497" w:hanging="180"/>
      </w:pPr>
    </w:lvl>
    <w:lvl w:ilvl="3" w:tplc="0419000F" w:tentative="1">
      <w:start w:val="1"/>
      <w:numFmt w:val="decimal"/>
      <w:lvlText w:val="%4."/>
      <w:lvlJc w:val="left"/>
      <w:pPr>
        <w:ind w:left="3217" w:hanging="360"/>
      </w:pPr>
    </w:lvl>
    <w:lvl w:ilvl="4" w:tplc="04190019" w:tentative="1">
      <w:start w:val="1"/>
      <w:numFmt w:val="lowerLetter"/>
      <w:lvlText w:val="%5."/>
      <w:lvlJc w:val="left"/>
      <w:pPr>
        <w:ind w:left="3937" w:hanging="360"/>
      </w:pPr>
    </w:lvl>
    <w:lvl w:ilvl="5" w:tplc="0419001B" w:tentative="1">
      <w:start w:val="1"/>
      <w:numFmt w:val="lowerRoman"/>
      <w:lvlText w:val="%6."/>
      <w:lvlJc w:val="right"/>
      <w:pPr>
        <w:ind w:left="4657" w:hanging="180"/>
      </w:pPr>
    </w:lvl>
    <w:lvl w:ilvl="6" w:tplc="0419000F" w:tentative="1">
      <w:start w:val="1"/>
      <w:numFmt w:val="decimal"/>
      <w:lvlText w:val="%7."/>
      <w:lvlJc w:val="left"/>
      <w:pPr>
        <w:ind w:left="5377" w:hanging="360"/>
      </w:pPr>
    </w:lvl>
    <w:lvl w:ilvl="7" w:tplc="04190019" w:tentative="1">
      <w:start w:val="1"/>
      <w:numFmt w:val="lowerLetter"/>
      <w:lvlText w:val="%8."/>
      <w:lvlJc w:val="left"/>
      <w:pPr>
        <w:ind w:left="6097" w:hanging="360"/>
      </w:pPr>
    </w:lvl>
    <w:lvl w:ilvl="8" w:tplc="0419001B" w:tentative="1">
      <w:start w:val="1"/>
      <w:numFmt w:val="lowerRoman"/>
      <w:lvlText w:val="%9."/>
      <w:lvlJc w:val="right"/>
      <w:pPr>
        <w:ind w:left="6817" w:hanging="180"/>
      </w:pPr>
    </w:lvl>
  </w:abstractNum>
  <w:abstractNum w:abstractNumId="26">
    <w:nsid w:val="5BCC67E0"/>
    <w:multiLevelType w:val="multilevel"/>
    <w:tmpl w:val="AC3A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984436"/>
    <w:multiLevelType w:val="multilevel"/>
    <w:tmpl w:val="2C3EA9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61A008EE"/>
    <w:multiLevelType w:val="multilevel"/>
    <w:tmpl w:val="66DE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0E06A6"/>
    <w:multiLevelType w:val="multilevel"/>
    <w:tmpl w:val="5F72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0E0CB5"/>
    <w:multiLevelType w:val="multilevel"/>
    <w:tmpl w:val="4416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26213A"/>
    <w:multiLevelType w:val="hybridMultilevel"/>
    <w:tmpl w:val="F1F013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3113C5A"/>
    <w:multiLevelType w:val="multilevel"/>
    <w:tmpl w:val="F39A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495740"/>
    <w:multiLevelType w:val="hybridMultilevel"/>
    <w:tmpl w:val="0B38CB3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nsid w:val="6EE356BB"/>
    <w:multiLevelType w:val="multilevel"/>
    <w:tmpl w:val="0B88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4D25FD"/>
    <w:multiLevelType w:val="hybridMultilevel"/>
    <w:tmpl w:val="6458E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534903"/>
    <w:multiLevelType w:val="multilevel"/>
    <w:tmpl w:val="906AA51E"/>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4704FA5"/>
    <w:multiLevelType w:val="multilevel"/>
    <w:tmpl w:val="53568B3C"/>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EB8387B"/>
    <w:multiLevelType w:val="multilevel"/>
    <w:tmpl w:val="EC76FA5A"/>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F5A0316"/>
    <w:multiLevelType w:val="multilevel"/>
    <w:tmpl w:val="44D64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1"/>
  </w:num>
  <w:num w:numId="3">
    <w:abstractNumId w:val="16"/>
  </w:num>
  <w:num w:numId="4">
    <w:abstractNumId w:val="10"/>
  </w:num>
  <w:num w:numId="5">
    <w:abstractNumId w:val="33"/>
  </w:num>
  <w:num w:numId="6">
    <w:abstractNumId w:val="21"/>
  </w:num>
  <w:num w:numId="7">
    <w:abstractNumId w:val="20"/>
  </w:num>
  <w:num w:numId="8">
    <w:abstractNumId w:val="5"/>
  </w:num>
  <w:num w:numId="9">
    <w:abstractNumId w:val="25"/>
  </w:num>
  <w:num w:numId="10">
    <w:abstractNumId w:val="2"/>
  </w:num>
  <w:num w:numId="11">
    <w:abstractNumId w:val="35"/>
  </w:num>
  <w:num w:numId="12">
    <w:abstractNumId w:val="0"/>
  </w:num>
  <w:num w:numId="13">
    <w:abstractNumId w:val="39"/>
  </w:num>
  <w:num w:numId="14">
    <w:abstractNumId w:val="32"/>
  </w:num>
  <w:num w:numId="15">
    <w:abstractNumId w:val="15"/>
  </w:num>
  <w:num w:numId="16">
    <w:abstractNumId w:val="1"/>
  </w:num>
  <w:num w:numId="17">
    <w:abstractNumId w:val="24"/>
  </w:num>
  <w:num w:numId="18">
    <w:abstractNumId w:val="29"/>
  </w:num>
  <w:num w:numId="19">
    <w:abstractNumId w:val="12"/>
  </w:num>
  <w:num w:numId="20">
    <w:abstractNumId w:val="28"/>
  </w:num>
  <w:num w:numId="21">
    <w:abstractNumId w:val="8"/>
  </w:num>
  <w:num w:numId="22">
    <w:abstractNumId w:val="23"/>
  </w:num>
  <w:num w:numId="23">
    <w:abstractNumId w:val="14"/>
  </w:num>
  <w:num w:numId="24">
    <w:abstractNumId w:val="34"/>
  </w:num>
  <w:num w:numId="25">
    <w:abstractNumId w:val="26"/>
  </w:num>
  <w:num w:numId="26">
    <w:abstractNumId w:val="30"/>
  </w:num>
  <w:num w:numId="27">
    <w:abstractNumId w:val="22"/>
  </w:num>
  <w:num w:numId="28">
    <w:abstractNumId w:val="17"/>
  </w:num>
  <w:num w:numId="29">
    <w:abstractNumId w:val="6"/>
  </w:num>
  <w:num w:numId="30">
    <w:abstractNumId w:val="9"/>
  </w:num>
  <w:num w:numId="31">
    <w:abstractNumId w:val="19"/>
  </w:num>
  <w:num w:numId="32">
    <w:abstractNumId w:val="3"/>
  </w:num>
  <w:num w:numId="33">
    <w:abstractNumId w:val="13"/>
  </w:num>
  <w:num w:numId="34">
    <w:abstractNumId w:val="7"/>
    <w:lvlOverride w:ilvl="0">
      <w:startOverride w:val="1"/>
    </w:lvlOverride>
  </w:num>
  <w:num w:numId="35">
    <w:abstractNumId w:val="11"/>
    <w:lvlOverride w:ilvl="0">
      <w:startOverride w:val="1"/>
    </w:lvlOverride>
  </w:num>
  <w:num w:numId="36">
    <w:abstractNumId w:val="38"/>
    <w:lvlOverride w:ilvl="0">
      <w:startOverride w:val="1"/>
    </w:lvlOverride>
  </w:num>
  <w:num w:numId="37">
    <w:abstractNumId w:val="37"/>
    <w:lvlOverride w:ilvl="0">
      <w:startOverride w:val="1"/>
    </w:lvlOverride>
  </w:num>
  <w:num w:numId="38">
    <w:abstractNumId w:val="36"/>
    <w:lvlOverride w:ilvl="0">
      <w:startOverride w:val="1"/>
    </w:lvlOverride>
  </w:num>
  <w:num w:numId="39">
    <w:abstractNumId w:val="4"/>
    <w:lvlOverride w:ilvl="0">
      <w:startOverride w:val="1"/>
    </w:lvlOverride>
  </w:num>
  <w:num w:numId="40">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doNotTrackMoves/>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6413"/>
    <w:rsid w:val="00006501"/>
    <w:rsid w:val="00026837"/>
    <w:rsid w:val="000331DC"/>
    <w:rsid w:val="00035A19"/>
    <w:rsid w:val="0004022D"/>
    <w:rsid w:val="000409B5"/>
    <w:rsid w:val="00052C0A"/>
    <w:rsid w:val="00055168"/>
    <w:rsid w:val="00062ED9"/>
    <w:rsid w:val="00074CF2"/>
    <w:rsid w:val="00096CCD"/>
    <w:rsid w:val="000A31A5"/>
    <w:rsid w:val="000A5629"/>
    <w:rsid w:val="000A7DB8"/>
    <w:rsid w:val="000B3444"/>
    <w:rsid w:val="000D02E6"/>
    <w:rsid w:val="000D33EE"/>
    <w:rsid w:val="000D7A93"/>
    <w:rsid w:val="000F1277"/>
    <w:rsid w:val="000F3BFE"/>
    <w:rsid w:val="00102452"/>
    <w:rsid w:val="001105D1"/>
    <w:rsid w:val="00114FE4"/>
    <w:rsid w:val="00140C82"/>
    <w:rsid w:val="001420A5"/>
    <w:rsid w:val="00150800"/>
    <w:rsid w:val="0015710A"/>
    <w:rsid w:val="00160690"/>
    <w:rsid w:val="00171088"/>
    <w:rsid w:val="00176057"/>
    <w:rsid w:val="00183F0D"/>
    <w:rsid w:val="001912C7"/>
    <w:rsid w:val="0019566A"/>
    <w:rsid w:val="001B39E7"/>
    <w:rsid w:val="001B4D2B"/>
    <w:rsid w:val="001C08C6"/>
    <w:rsid w:val="001C477B"/>
    <w:rsid w:val="001D45A6"/>
    <w:rsid w:val="001E1B1C"/>
    <w:rsid w:val="001E32E5"/>
    <w:rsid w:val="001F04EA"/>
    <w:rsid w:val="001F413B"/>
    <w:rsid w:val="00220BFB"/>
    <w:rsid w:val="00222997"/>
    <w:rsid w:val="00227978"/>
    <w:rsid w:val="002360D0"/>
    <w:rsid w:val="0024383E"/>
    <w:rsid w:val="00243E4C"/>
    <w:rsid w:val="0025046E"/>
    <w:rsid w:val="00260F13"/>
    <w:rsid w:val="0026467D"/>
    <w:rsid w:val="002C2304"/>
    <w:rsid w:val="002D2C36"/>
    <w:rsid w:val="002D5AB4"/>
    <w:rsid w:val="002E0B25"/>
    <w:rsid w:val="00305F4B"/>
    <w:rsid w:val="00315ED5"/>
    <w:rsid w:val="00330EBF"/>
    <w:rsid w:val="0033263D"/>
    <w:rsid w:val="00334E6F"/>
    <w:rsid w:val="00387580"/>
    <w:rsid w:val="00393E75"/>
    <w:rsid w:val="003A6765"/>
    <w:rsid w:val="003D0624"/>
    <w:rsid w:val="003D5111"/>
    <w:rsid w:val="004043DC"/>
    <w:rsid w:val="00405C7C"/>
    <w:rsid w:val="00407E4E"/>
    <w:rsid w:val="004209BF"/>
    <w:rsid w:val="0044740C"/>
    <w:rsid w:val="0046038E"/>
    <w:rsid w:val="00476A46"/>
    <w:rsid w:val="00485B1E"/>
    <w:rsid w:val="004B6C24"/>
    <w:rsid w:val="004E1583"/>
    <w:rsid w:val="004E5DEE"/>
    <w:rsid w:val="004F590F"/>
    <w:rsid w:val="004F5EC1"/>
    <w:rsid w:val="00502128"/>
    <w:rsid w:val="00513414"/>
    <w:rsid w:val="00523055"/>
    <w:rsid w:val="00535E3F"/>
    <w:rsid w:val="0054255B"/>
    <w:rsid w:val="00560A66"/>
    <w:rsid w:val="00581A6D"/>
    <w:rsid w:val="005857AB"/>
    <w:rsid w:val="00595A5B"/>
    <w:rsid w:val="005974E9"/>
    <w:rsid w:val="00597962"/>
    <w:rsid w:val="005A4B2A"/>
    <w:rsid w:val="005B15B3"/>
    <w:rsid w:val="005B34C8"/>
    <w:rsid w:val="005B6629"/>
    <w:rsid w:val="005C4A88"/>
    <w:rsid w:val="005C54BB"/>
    <w:rsid w:val="005C7D4D"/>
    <w:rsid w:val="005E75A5"/>
    <w:rsid w:val="005E76E4"/>
    <w:rsid w:val="005F28A2"/>
    <w:rsid w:val="0060701B"/>
    <w:rsid w:val="006101E3"/>
    <w:rsid w:val="00633044"/>
    <w:rsid w:val="006362E4"/>
    <w:rsid w:val="00637473"/>
    <w:rsid w:val="00640259"/>
    <w:rsid w:val="00640B2C"/>
    <w:rsid w:val="006A3A52"/>
    <w:rsid w:val="006A6276"/>
    <w:rsid w:val="006B0790"/>
    <w:rsid w:val="006C25EA"/>
    <w:rsid w:val="006D28A7"/>
    <w:rsid w:val="006E7EE2"/>
    <w:rsid w:val="00704AA4"/>
    <w:rsid w:val="00715800"/>
    <w:rsid w:val="007518F9"/>
    <w:rsid w:val="00762342"/>
    <w:rsid w:val="00766CA1"/>
    <w:rsid w:val="00784A6D"/>
    <w:rsid w:val="007A3202"/>
    <w:rsid w:val="007E5EF4"/>
    <w:rsid w:val="007E7385"/>
    <w:rsid w:val="007F29AA"/>
    <w:rsid w:val="00832A9C"/>
    <w:rsid w:val="008335DF"/>
    <w:rsid w:val="00845FC2"/>
    <w:rsid w:val="00896740"/>
    <w:rsid w:val="008B58D8"/>
    <w:rsid w:val="00911A15"/>
    <w:rsid w:val="009334D9"/>
    <w:rsid w:val="00947B9B"/>
    <w:rsid w:val="00984F7F"/>
    <w:rsid w:val="00994870"/>
    <w:rsid w:val="009A41C8"/>
    <w:rsid w:val="009A4701"/>
    <w:rsid w:val="009B3722"/>
    <w:rsid w:val="009C6009"/>
    <w:rsid w:val="009D6662"/>
    <w:rsid w:val="009D6FFB"/>
    <w:rsid w:val="009E562C"/>
    <w:rsid w:val="00A01858"/>
    <w:rsid w:val="00A0364B"/>
    <w:rsid w:val="00A132D2"/>
    <w:rsid w:val="00A151C9"/>
    <w:rsid w:val="00A44B7A"/>
    <w:rsid w:val="00A57BBA"/>
    <w:rsid w:val="00A63FF0"/>
    <w:rsid w:val="00A66D6F"/>
    <w:rsid w:val="00A73878"/>
    <w:rsid w:val="00A73AD3"/>
    <w:rsid w:val="00A7507F"/>
    <w:rsid w:val="00A86317"/>
    <w:rsid w:val="00A86F13"/>
    <w:rsid w:val="00AB0804"/>
    <w:rsid w:val="00AB0F61"/>
    <w:rsid w:val="00AD2338"/>
    <w:rsid w:val="00AD6D09"/>
    <w:rsid w:val="00AF166F"/>
    <w:rsid w:val="00AF6413"/>
    <w:rsid w:val="00AF7782"/>
    <w:rsid w:val="00B015ED"/>
    <w:rsid w:val="00B0241A"/>
    <w:rsid w:val="00B2776B"/>
    <w:rsid w:val="00B420A9"/>
    <w:rsid w:val="00B51D24"/>
    <w:rsid w:val="00B52B88"/>
    <w:rsid w:val="00B56E8B"/>
    <w:rsid w:val="00B6023C"/>
    <w:rsid w:val="00B81099"/>
    <w:rsid w:val="00B9297C"/>
    <w:rsid w:val="00B941CA"/>
    <w:rsid w:val="00BB2FAD"/>
    <w:rsid w:val="00BB6E80"/>
    <w:rsid w:val="00BC536D"/>
    <w:rsid w:val="00BD369D"/>
    <w:rsid w:val="00BD6D3B"/>
    <w:rsid w:val="00C01616"/>
    <w:rsid w:val="00C1489E"/>
    <w:rsid w:val="00C26945"/>
    <w:rsid w:val="00C46BCF"/>
    <w:rsid w:val="00C52C22"/>
    <w:rsid w:val="00C52DE3"/>
    <w:rsid w:val="00C61CC6"/>
    <w:rsid w:val="00C62596"/>
    <w:rsid w:val="00C852A3"/>
    <w:rsid w:val="00C91218"/>
    <w:rsid w:val="00CA40F5"/>
    <w:rsid w:val="00CB3975"/>
    <w:rsid w:val="00CB65F4"/>
    <w:rsid w:val="00CC0241"/>
    <w:rsid w:val="00CD0085"/>
    <w:rsid w:val="00CD446B"/>
    <w:rsid w:val="00CD6EBF"/>
    <w:rsid w:val="00CF7C74"/>
    <w:rsid w:val="00D076D4"/>
    <w:rsid w:val="00D13CFD"/>
    <w:rsid w:val="00D37247"/>
    <w:rsid w:val="00D414BA"/>
    <w:rsid w:val="00D43F17"/>
    <w:rsid w:val="00D51593"/>
    <w:rsid w:val="00D567F4"/>
    <w:rsid w:val="00D6731D"/>
    <w:rsid w:val="00D67D83"/>
    <w:rsid w:val="00D8088E"/>
    <w:rsid w:val="00D869D2"/>
    <w:rsid w:val="00D90A29"/>
    <w:rsid w:val="00DA568D"/>
    <w:rsid w:val="00DC7016"/>
    <w:rsid w:val="00DC746F"/>
    <w:rsid w:val="00DE654D"/>
    <w:rsid w:val="00E25CE6"/>
    <w:rsid w:val="00E2688A"/>
    <w:rsid w:val="00E76087"/>
    <w:rsid w:val="00E76A91"/>
    <w:rsid w:val="00E94EF6"/>
    <w:rsid w:val="00EA554F"/>
    <w:rsid w:val="00EB6E3F"/>
    <w:rsid w:val="00EE077F"/>
    <w:rsid w:val="00EE3F99"/>
    <w:rsid w:val="00EF01C4"/>
    <w:rsid w:val="00EF332E"/>
    <w:rsid w:val="00F277BF"/>
    <w:rsid w:val="00F76F55"/>
    <w:rsid w:val="00F91D4D"/>
    <w:rsid w:val="00F950C3"/>
    <w:rsid w:val="00FC7CF6"/>
    <w:rsid w:val="00FD1EEB"/>
    <w:rsid w:val="00FD4C28"/>
    <w:rsid w:val="00FE37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14AE1936-DAF8-49FF-AB91-BBEEF45C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62342"/>
    <w:rPr>
      <w:rFonts w:ascii="Times New Roman" w:eastAsia="Times New Roman" w:hAnsi="Times New Roman"/>
      <w:sz w:val="24"/>
      <w:szCs w:val="24"/>
    </w:rPr>
  </w:style>
  <w:style w:type="paragraph" w:styleId="1">
    <w:name w:val="heading 1"/>
    <w:basedOn w:val="a"/>
    <w:next w:val="a"/>
    <w:link w:val="10"/>
    <w:uiPriority w:val="9"/>
    <w:rsid w:val="005E75A5"/>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rsid w:val="00D6731D"/>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semiHidden/>
    <w:unhideWhenUsed/>
    <w:rsid w:val="00171088"/>
    <w:pPr>
      <w:keepNext/>
      <w:spacing w:before="240" w:after="60"/>
      <w:outlineLvl w:val="2"/>
    </w:pPr>
    <w:rPr>
      <w:rFonts w:ascii="Calibri Light" w:hAnsi="Calibri Light"/>
      <w:b/>
      <w:bCs/>
      <w:sz w:val="26"/>
      <w:szCs w:val="26"/>
    </w:rPr>
  </w:style>
  <w:style w:type="paragraph" w:styleId="4">
    <w:name w:val="heading 4"/>
    <w:basedOn w:val="a"/>
    <w:next w:val="a"/>
    <w:link w:val="40"/>
    <w:rsid w:val="00762342"/>
    <w:pPr>
      <w:keepNext/>
      <w:spacing w:before="240" w:after="60"/>
      <w:outlineLvl w:val="3"/>
    </w:pPr>
    <w:rPr>
      <w:b/>
      <w:bCs/>
      <w:sz w:val="28"/>
      <w:szCs w:val="28"/>
    </w:rPr>
  </w:style>
  <w:style w:type="paragraph" w:styleId="5">
    <w:name w:val="heading 5"/>
    <w:basedOn w:val="a"/>
    <w:next w:val="a"/>
    <w:link w:val="50"/>
    <w:rsid w:val="00762342"/>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FE3717"/>
    <w:rPr>
      <w:sz w:val="16"/>
      <w:szCs w:val="16"/>
    </w:rPr>
  </w:style>
  <w:style w:type="paragraph" w:styleId="a4">
    <w:name w:val="annotation text"/>
    <w:basedOn w:val="a"/>
    <w:link w:val="a5"/>
    <w:semiHidden/>
    <w:rsid w:val="00FE3717"/>
    <w:rPr>
      <w:sz w:val="20"/>
      <w:szCs w:val="20"/>
    </w:rPr>
  </w:style>
  <w:style w:type="character" w:customStyle="1" w:styleId="a5">
    <w:name w:val="Текст примечания Знак"/>
    <w:link w:val="a4"/>
    <w:semiHidden/>
    <w:rsid w:val="00FE3717"/>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FE3717"/>
    <w:rPr>
      <w:rFonts w:ascii="Segoe UI" w:eastAsia="Calibri" w:hAnsi="Segoe UI" w:cs="Segoe UI"/>
      <w:sz w:val="18"/>
      <w:szCs w:val="18"/>
      <w:lang w:eastAsia="en-US"/>
    </w:rPr>
  </w:style>
  <w:style w:type="character" w:customStyle="1" w:styleId="a7">
    <w:name w:val="Текст выноски Знак"/>
    <w:link w:val="a6"/>
    <w:uiPriority w:val="99"/>
    <w:semiHidden/>
    <w:rsid w:val="00FE3717"/>
    <w:rPr>
      <w:rFonts w:ascii="Segoe UI" w:hAnsi="Segoe UI" w:cs="Segoe UI"/>
      <w:sz w:val="18"/>
      <w:szCs w:val="18"/>
    </w:rPr>
  </w:style>
  <w:style w:type="paragraph" w:styleId="a8">
    <w:name w:val="Title"/>
    <w:basedOn w:val="a"/>
    <w:link w:val="a9"/>
    <w:uiPriority w:val="10"/>
    <w:rsid w:val="00762342"/>
    <w:pPr>
      <w:widowControl w:val="0"/>
      <w:jc w:val="center"/>
    </w:pPr>
    <w:rPr>
      <w:rFonts w:eastAsia="SimSun"/>
      <w:b/>
      <w:szCs w:val="20"/>
    </w:rPr>
  </w:style>
  <w:style w:type="character" w:customStyle="1" w:styleId="a9">
    <w:name w:val="Название Знак"/>
    <w:link w:val="a8"/>
    <w:uiPriority w:val="10"/>
    <w:rsid w:val="00762342"/>
    <w:rPr>
      <w:rFonts w:ascii="Times New Roman" w:eastAsia="SimSun" w:hAnsi="Times New Roman" w:cs="Times New Roman"/>
      <w:b/>
      <w:sz w:val="24"/>
      <w:szCs w:val="20"/>
      <w:lang w:eastAsia="ru-RU"/>
    </w:rPr>
  </w:style>
  <w:style w:type="paragraph" w:styleId="aa">
    <w:name w:val="Body Text"/>
    <w:basedOn w:val="a"/>
    <w:link w:val="ab"/>
    <w:rsid w:val="00762342"/>
    <w:pPr>
      <w:spacing w:after="120"/>
    </w:pPr>
  </w:style>
  <w:style w:type="character" w:customStyle="1" w:styleId="ab">
    <w:name w:val="Основной текст Знак"/>
    <w:link w:val="aa"/>
    <w:rsid w:val="00762342"/>
    <w:rPr>
      <w:rFonts w:ascii="Times New Roman" w:eastAsia="Times New Roman" w:hAnsi="Times New Roman" w:cs="Times New Roman"/>
      <w:sz w:val="24"/>
      <w:szCs w:val="24"/>
      <w:lang w:eastAsia="ru-RU"/>
    </w:rPr>
  </w:style>
  <w:style w:type="character" w:customStyle="1" w:styleId="50">
    <w:name w:val="Заголовок 5 Знак"/>
    <w:link w:val="5"/>
    <w:rsid w:val="00762342"/>
    <w:rPr>
      <w:rFonts w:ascii="Times New Roman" w:eastAsia="Times New Roman" w:hAnsi="Times New Roman" w:cs="Times New Roman"/>
      <w:b/>
      <w:bCs/>
      <w:i/>
      <w:iCs/>
      <w:sz w:val="26"/>
      <w:szCs w:val="26"/>
      <w:lang w:eastAsia="ru-RU"/>
    </w:rPr>
  </w:style>
  <w:style w:type="paragraph" w:styleId="21">
    <w:name w:val="Body Text 2"/>
    <w:basedOn w:val="a"/>
    <w:link w:val="22"/>
    <w:rsid w:val="00762342"/>
    <w:pPr>
      <w:spacing w:after="120" w:line="480" w:lineRule="auto"/>
    </w:pPr>
  </w:style>
  <w:style w:type="character" w:customStyle="1" w:styleId="22">
    <w:name w:val="Основной текст 2 Знак"/>
    <w:link w:val="21"/>
    <w:rsid w:val="00762342"/>
    <w:rPr>
      <w:rFonts w:ascii="Times New Roman" w:eastAsia="Times New Roman" w:hAnsi="Times New Roman" w:cs="Times New Roman"/>
      <w:sz w:val="24"/>
      <w:szCs w:val="24"/>
      <w:lang w:eastAsia="ru-RU"/>
    </w:rPr>
  </w:style>
  <w:style w:type="paragraph" w:styleId="ac">
    <w:name w:val="Body Text Indent"/>
    <w:basedOn w:val="a"/>
    <w:link w:val="ad"/>
    <w:rsid w:val="00762342"/>
    <w:pPr>
      <w:spacing w:after="120"/>
      <w:ind w:left="283"/>
    </w:pPr>
  </w:style>
  <w:style w:type="character" w:customStyle="1" w:styleId="ad">
    <w:name w:val="Основной текст с отступом Знак"/>
    <w:link w:val="ac"/>
    <w:rsid w:val="00762342"/>
    <w:rPr>
      <w:rFonts w:ascii="Times New Roman" w:eastAsia="Times New Roman" w:hAnsi="Times New Roman" w:cs="Times New Roman"/>
      <w:sz w:val="24"/>
      <w:szCs w:val="24"/>
      <w:lang w:eastAsia="ru-RU"/>
    </w:rPr>
  </w:style>
  <w:style w:type="paragraph" w:styleId="23">
    <w:name w:val="Body Text Indent 2"/>
    <w:basedOn w:val="a"/>
    <w:link w:val="24"/>
    <w:rsid w:val="00762342"/>
    <w:pPr>
      <w:spacing w:after="120" w:line="480" w:lineRule="auto"/>
      <w:ind w:left="283"/>
    </w:pPr>
  </w:style>
  <w:style w:type="character" w:customStyle="1" w:styleId="24">
    <w:name w:val="Основной текст с отступом 2 Знак"/>
    <w:link w:val="23"/>
    <w:rsid w:val="00762342"/>
    <w:rPr>
      <w:rFonts w:ascii="Times New Roman" w:eastAsia="Times New Roman" w:hAnsi="Times New Roman" w:cs="Times New Roman"/>
      <w:sz w:val="24"/>
      <w:szCs w:val="24"/>
      <w:lang w:eastAsia="ru-RU"/>
    </w:rPr>
  </w:style>
  <w:style w:type="paragraph" w:styleId="31">
    <w:name w:val="Body Text 3"/>
    <w:basedOn w:val="a"/>
    <w:link w:val="32"/>
    <w:rsid w:val="00762342"/>
    <w:pPr>
      <w:spacing w:after="120"/>
    </w:pPr>
    <w:rPr>
      <w:sz w:val="16"/>
      <w:szCs w:val="16"/>
    </w:rPr>
  </w:style>
  <w:style w:type="character" w:customStyle="1" w:styleId="32">
    <w:name w:val="Основной текст 3 Знак"/>
    <w:link w:val="31"/>
    <w:rsid w:val="00762342"/>
    <w:rPr>
      <w:rFonts w:ascii="Times New Roman" w:eastAsia="Times New Roman" w:hAnsi="Times New Roman" w:cs="Times New Roman"/>
      <w:sz w:val="16"/>
      <w:szCs w:val="16"/>
      <w:lang w:eastAsia="ru-RU"/>
    </w:rPr>
  </w:style>
  <w:style w:type="paragraph" w:customStyle="1" w:styleId="ConsPlusCell">
    <w:name w:val="ConsPlusCell"/>
    <w:rsid w:val="00762342"/>
    <w:pPr>
      <w:autoSpaceDE w:val="0"/>
      <w:autoSpaceDN w:val="0"/>
      <w:adjustRightInd w:val="0"/>
    </w:pPr>
    <w:rPr>
      <w:rFonts w:ascii="Arial" w:eastAsia="Times New Roman" w:hAnsi="Arial" w:cs="Arial"/>
    </w:rPr>
  </w:style>
  <w:style w:type="character" w:customStyle="1" w:styleId="40">
    <w:name w:val="Заголовок 4 Знак"/>
    <w:link w:val="4"/>
    <w:rsid w:val="00762342"/>
    <w:rPr>
      <w:rFonts w:ascii="Times New Roman" w:eastAsia="Times New Roman" w:hAnsi="Times New Roman" w:cs="Times New Roman"/>
      <w:b/>
      <w:bCs/>
      <w:sz w:val="28"/>
      <w:szCs w:val="28"/>
      <w:lang w:eastAsia="ru-RU"/>
    </w:rPr>
  </w:style>
  <w:style w:type="character" w:styleId="ae">
    <w:name w:val="Placeholder Text"/>
    <w:uiPriority w:val="99"/>
    <w:semiHidden/>
    <w:rsid w:val="00FD1EEB"/>
    <w:rPr>
      <w:color w:val="808080"/>
    </w:rPr>
  </w:style>
  <w:style w:type="paragraph" w:styleId="af">
    <w:name w:val="List Paragraph"/>
    <w:basedOn w:val="a"/>
    <w:uiPriority w:val="34"/>
    <w:rsid w:val="009B3722"/>
    <w:pPr>
      <w:ind w:left="720"/>
      <w:contextualSpacing/>
    </w:pPr>
  </w:style>
  <w:style w:type="paragraph" w:customStyle="1" w:styleId="ConsPlusNormal">
    <w:name w:val="ConsPlusNormal"/>
    <w:rsid w:val="00EB6E3F"/>
    <w:pPr>
      <w:widowControl w:val="0"/>
      <w:autoSpaceDE w:val="0"/>
      <w:autoSpaceDN w:val="0"/>
      <w:adjustRightInd w:val="0"/>
      <w:ind w:firstLine="720"/>
    </w:pPr>
    <w:rPr>
      <w:rFonts w:ascii="Arial" w:eastAsia="Times New Roman" w:hAnsi="Arial" w:cs="Arial"/>
    </w:rPr>
  </w:style>
  <w:style w:type="paragraph" w:styleId="af0">
    <w:name w:val="header"/>
    <w:basedOn w:val="a"/>
    <w:link w:val="af1"/>
    <w:uiPriority w:val="99"/>
    <w:rsid w:val="00EB6E3F"/>
    <w:pPr>
      <w:tabs>
        <w:tab w:val="center" w:pos="4677"/>
        <w:tab w:val="right" w:pos="9355"/>
      </w:tabs>
    </w:pPr>
    <w:rPr>
      <w:sz w:val="20"/>
      <w:szCs w:val="20"/>
    </w:rPr>
  </w:style>
  <w:style w:type="character" w:customStyle="1" w:styleId="af1">
    <w:name w:val="Верхний колонтитул Знак"/>
    <w:link w:val="af0"/>
    <w:uiPriority w:val="99"/>
    <w:rsid w:val="00EB6E3F"/>
    <w:rPr>
      <w:rFonts w:ascii="Times New Roman" w:eastAsia="Times New Roman" w:hAnsi="Times New Roman" w:cs="Times New Roman"/>
      <w:sz w:val="20"/>
      <w:szCs w:val="20"/>
      <w:lang w:eastAsia="ru-RU"/>
    </w:rPr>
  </w:style>
  <w:style w:type="paragraph" w:styleId="af2">
    <w:name w:val="Signature"/>
    <w:basedOn w:val="a"/>
    <w:link w:val="af3"/>
    <w:rsid w:val="00EB6E3F"/>
    <w:pPr>
      <w:tabs>
        <w:tab w:val="right" w:pos="10206"/>
      </w:tabs>
      <w:spacing w:before="240"/>
    </w:pPr>
    <w:rPr>
      <w:rFonts w:ascii="Arial" w:hAnsi="Arial"/>
      <w:b/>
      <w:bCs/>
      <w:sz w:val="20"/>
    </w:rPr>
  </w:style>
  <w:style w:type="character" w:customStyle="1" w:styleId="af3">
    <w:name w:val="Подпись Знак"/>
    <w:link w:val="af2"/>
    <w:rsid w:val="00EB6E3F"/>
    <w:rPr>
      <w:rFonts w:ascii="Arial" w:eastAsia="Times New Roman" w:hAnsi="Arial" w:cs="Times New Roman"/>
      <w:b/>
      <w:bCs/>
      <w:sz w:val="20"/>
      <w:szCs w:val="24"/>
      <w:lang w:eastAsia="ru-RU"/>
    </w:rPr>
  </w:style>
  <w:style w:type="paragraph" w:customStyle="1" w:styleId="af4">
    <w:name w:val="Исх./Вх.номер"/>
    <w:basedOn w:val="aa"/>
    <w:rsid w:val="00EB6E3F"/>
    <w:pPr>
      <w:tabs>
        <w:tab w:val="right" w:pos="10260"/>
      </w:tabs>
      <w:spacing w:after="0"/>
      <w:jc w:val="both"/>
    </w:pPr>
    <w:rPr>
      <w:rFonts w:ascii="Arial" w:hAnsi="Arial" w:cs="Arial"/>
      <w:b/>
      <w:bCs/>
      <w:sz w:val="20"/>
      <w:szCs w:val="20"/>
    </w:rPr>
  </w:style>
  <w:style w:type="paragraph" w:customStyle="1" w:styleId="af5">
    <w:name w:val="Адресат"/>
    <w:basedOn w:val="aa"/>
    <w:rsid w:val="00EB6E3F"/>
    <w:pPr>
      <w:tabs>
        <w:tab w:val="right" w:pos="10260"/>
      </w:tabs>
      <w:spacing w:after="0"/>
      <w:jc w:val="right"/>
    </w:pPr>
    <w:rPr>
      <w:rFonts w:ascii="Arial" w:hAnsi="Arial" w:cs="Arial"/>
      <w:b/>
      <w:bCs/>
      <w:sz w:val="20"/>
      <w:szCs w:val="20"/>
    </w:rPr>
  </w:style>
  <w:style w:type="character" w:styleId="af6">
    <w:name w:val="Hyperlink"/>
    <w:uiPriority w:val="99"/>
    <w:unhideWhenUsed/>
    <w:rsid w:val="00A86317"/>
    <w:rPr>
      <w:color w:val="0563C1"/>
      <w:u w:val="single"/>
    </w:rPr>
  </w:style>
  <w:style w:type="character" w:customStyle="1" w:styleId="UnresolvedMention">
    <w:name w:val="Unresolved Mention"/>
    <w:uiPriority w:val="99"/>
    <w:semiHidden/>
    <w:unhideWhenUsed/>
    <w:rsid w:val="00A86317"/>
    <w:rPr>
      <w:color w:val="605E5C"/>
      <w:shd w:val="clear" w:color="auto" w:fill="E1DFDD"/>
    </w:rPr>
  </w:style>
  <w:style w:type="paragraph" w:styleId="af7">
    <w:name w:val="footer"/>
    <w:basedOn w:val="a"/>
    <w:link w:val="af8"/>
    <w:uiPriority w:val="99"/>
    <w:unhideWhenUsed/>
    <w:rsid w:val="00704AA4"/>
    <w:pPr>
      <w:tabs>
        <w:tab w:val="center" w:pos="4677"/>
        <w:tab w:val="right" w:pos="9355"/>
      </w:tabs>
    </w:pPr>
  </w:style>
  <w:style w:type="character" w:customStyle="1" w:styleId="af8">
    <w:name w:val="Нижний колонтитул Знак"/>
    <w:link w:val="af7"/>
    <w:uiPriority w:val="99"/>
    <w:rsid w:val="00704AA4"/>
    <w:rPr>
      <w:rFonts w:ascii="Times New Roman" w:eastAsia="Times New Roman" w:hAnsi="Times New Roman" w:cs="Times New Roman"/>
      <w:sz w:val="24"/>
      <w:szCs w:val="24"/>
      <w:lang w:eastAsia="ru-RU"/>
    </w:rPr>
  </w:style>
  <w:style w:type="table" w:styleId="af9">
    <w:name w:val="Table Grid"/>
    <w:basedOn w:val="a1"/>
    <w:uiPriority w:val="39"/>
    <w:rsid w:val="00704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
    <w:rsid w:val="00D6731D"/>
    <w:rPr>
      <w:rFonts w:ascii="Calibri Light" w:eastAsia="Times New Roman" w:hAnsi="Calibri Light" w:cs="Times New Roman"/>
      <w:b/>
      <w:bCs/>
      <w:i/>
      <w:iCs/>
      <w:sz w:val="28"/>
      <w:szCs w:val="28"/>
    </w:rPr>
  </w:style>
  <w:style w:type="paragraph" w:customStyle="1" w:styleId="afa">
    <w:name w:val="Вспомогательный заголовок"/>
    <w:basedOn w:val="a"/>
    <w:next w:val="a"/>
    <w:unhideWhenUsed/>
    <w:rsid w:val="00D6731D"/>
    <w:pPr>
      <w:keepNext/>
      <w:keepLines/>
      <w:spacing w:after="200" w:line="259" w:lineRule="auto"/>
      <w:jc w:val="center"/>
    </w:pPr>
    <w:rPr>
      <w:b/>
      <w:sz w:val="32"/>
      <w:szCs w:val="22"/>
      <w:lang w:eastAsia="en-US"/>
    </w:rPr>
  </w:style>
  <w:style w:type="paragraph" w:customStyle="1" w:styleId="afb">
    <w:name w:val="Подзаг"/>
    <w:basedOn w:val="2"/>
    <w:link w:val="afc"/>
    <w:qFormat/>
    <w:rsid w:val="005E75A5"/>
    <w:pPr>
      <w:spacing w:before="400" w:after="120" w:line="288" w:lineRule="auto"/>
    </w:pPr>
    <w:rPr>
      <w:rFonts w:ascii="Arial" w:hAnsi="Arial" w:cs="Arial"/>
      <w:i w:val="0"/>
      <w:color w:val="2F5496"/>
      <w:sz w:val="20"/>
      <w:szCs w:val="20"/>
    </w:rPr>
  </w:style>
  <w:style w:type="character" w:customStyle="1" w:styleId="10">
    <w:name w:val="Заголовок 1 Знак"/>
    <w:link w:val="1"/>
    <w:uiPriority w:val="9"/>
    <w:rsid w:val="005E75A5"/>
    <w:rPr>
      <w:rFonts w:ascii="Calibri Light" w:eastAsia="Times New Roman" w:hAnsi="Calibri Light" w:cs="Times New Roman"/>
      <w:b/>
      <w:bCs/>
      <w:kern w:val="32"/>
      <w:sz w:val="32"/>
      <w:szCs w:val="32"/>
    </w:rPr>
  </w:style>
  <w:style w:type="character" w:customStyle="1" w:styleId="afc">
    <w:name w:val="Подзаг Знак"/>
    <w:link w:val="afb"/>
    <w:rsid w:val="005E75A5"/>
    <w:rPr>
      <w:rFonts w:ascii="Arial" w:eastAsia="Times New Roman" w:hAnsi="Arial" w:cs="Arial"/>
      <w:b/>
      <w:bCs/>
      <w:i w:val="0"/>
      <w:iCs/>
      <w:color w:val="2F5496"/>
      <w:sz w:val="28"/>
      <w:szCs w:val="28"/>
    </w:rPr>
  </w:style>
  <w:style w:type="paragraph" w:styleId="afd">
    <w:name w:val="TOC Heading"/>
    <w:basedOn w:val="1"/>
    <w:next w:val="a"/>
    <w:uiPriority w:val="39"/>
    <w:unhideWhenUsed/>
    <w:rsid w:val="005E75A5"/>
    <w:pPr>
      <w:keepLines/>
      <w:spacing w:after="0" w:line="259" w:lineRule="auto"/>
      <w:outlineLvl w:val="9"/>
    </w:pPr>
    <w:rPr>
      <w:b w:val="0"/>
      <w:bCs w:val="0"/>
      <w:color w:val="2E74B5"/>
      <w:kern w:val="0"/>
    </w:rPr>
  </w:style>
  <w:style w:type="paragraph" w:styleId="25">
    <w:name w:val="toc 2"/>
    <w:basedOn w:val="a"/>
    <w:next w:val="a"/>
    <w:autoRedefine/>
    <w:uiPriority w:val="39"/>
    <w:unhideWhenUsed/>
    <w:rsid w:val="005E75A5"/>
    <w:pPr>
      <w:spacing w:before="240"/>
    </w:pPr>
    <w:rPr>
      <w:rFonts w:ascii="Calibri" w:hAnsi="Calibri"/>
      <w:b/>
      <w:bCs/>
      <w:sz w:val="20"/>
      <w:szCs w:val="20"/>
    </w:rPr>
  </w:style>
  <w:style w:type="paragraph" w:styleId="33">
    <w:name w:val="toc 3"/>
    <w:basedOn w:val="a"/>
    <w:next w:val="a"/>
    <w:autoRedefine/>
    <w:uiPriority w:val="39"/>
    <w:unhideWhenUsed/>
    <w:rsid w:val="005E75A5"/>
    <w:pPr>
      <w:ind w:left="240"/>
    </w:pPr>
    <w:rPr>
      <w:rFonts w:ascii="Calibri" w:hAnsi="Calibri"/>
      <w:sz w:val="20"/>
      <w:szCs w:val="20"/>
    </w:rPr>
  </w:style>
  <w:style w:type="paragraph" w:styleId="11">
    <w:name w:val="toc 1"/>
    <w:basedOn w:val="a"/>
    <w:next w:val="a"/>
    <w:autoRedefine/>
    <w:uiPriority w:val="39"/>
    <w:unhideWhenUsed/>
    <w:rsid w:val="00F91D4D"/>
    <w:pPr>
      <w:framePr w:wrap="around" w:vAnchor="text" w:hAnchor="text" w:y="1"/>
    </w:pPr>
    <w:rPr>
      <w:rFonts w:ascii="Arial" w:hAnsi="Arial"/>
      <w:bCs/>
      <w:caps/>
      <w:color w:val="2E74B5"/>
      <w:sz w:val="20"/>
    </w:rPr>
  </w:style>
  <w:style w:type="paragraph" w:styleId="41">
    <w:name w:val="toc 4"/>
    <w:basedOn w:val="a"/>
    <w:next w:val="a"/>
    <w:autoRedefine/>
    <w:uiPriority w:val="39"/>
    <w:unhideWhenUsed/>
    <w:rsid w:val="005E75A5"/>
    <w:pPr>
      <w:ind w:left="480"/>
    </w:pPr>
    <w:rPr>
      <w:rFonts w:ascii="Calibri" w:hAnsi="Calibri"/>
      <w:sz w:val="20"/>
      <w:szCs w:val="20"/>
    </w:rPr>
  </w:style>
  <w:style w:type="paragraph" w:styleId="51">
    <w:name w:val="toc 5"/>
    <w:basedOn w:val="a"/>
    <w:next w:val="a"/>
    <w:autoRedefine/>
    <w:uiPriority w:val="39"/>
    <w:unhideWhenUsed/>
    <w:rsid w:val="005E75A5"/>
    <w:pPr>
      <w:ind w:left="720"/>
    </w:pPr>
    <w:rPr>
      <w:rFonts w:ascii="Calibri" w:hAnsi="Calibri"/>
      <w:sz w:val="20"/>
      <w:szCs w:val="20"/>
    </w:rPr>
  </w:style>
  <w:style w:type="paragraph" w:styleId="6">
    <w:name w:val="toc 6"/>
    <w:basedOn w:val="a"/>
    <w:next w:val="a"/>
    <w:autoRedefine/>
    <w:uiPriority w:val="39"/>
    <w:unhideWhenUsed/>
    <w:rsid w:val="005E75A5"/>
    <w:pPr>
      <w:ind w:left="960"/>
    </w:pPr>
    <w:rPr>
      <w:rFonts w:ascii="Calibri" w:hAnsi="Calibri"/>
      <w:sz w:val="20"/>
      <w:szCs w:val="20"/>
    </w:rPr>
  </w:style>
  <w:style w:type="paragraph" w:styleId="7">
    <w:name w:val="toc 7"/>
    <w:basedOn w:val="a"/>
    <w:next w:val="a"/>
    <w:autoRedefine/>
    <w:uiPriority w:val="39"/>
    <w:unhideWhenUsed/>
    <w:rsid w:val="005E75A5"/>
    <w:pPr>
      <w:ind w:left="1200"/>
    </w:pPr>
    <w:rPr>
      <w:rFonts w:ascii="Calibri" w:hAnsi="Calibri"/>
      <w:sz w:val="20"/>
      <w:szCs w:val="20"/>
    </w:rPr>
  </w:style>
  <w:style w:type="paragraph" w:styleId="8">
    <w:name w:val="toc 8"/>
    <w:basedOn w:val="a"/>
    <w:next w:val="a"/>
    <w:autoRedefine/>
    <w:uiPriority w:val="39"/>
    <w:unhideWhenUsed/>
    <w:rsid w:val="005E75A5"/>
    <w:pPr>
      <w:ind w:left="1440"/>
    </w:pPr>
    <w:rPr>
      <w:rFonts w:ascii="Calibri" w:hAnsi="Calibri"/>
      <w:sz w:val="20"/>
      <w:szCs w:val="20"/>
    </w:rPr>
  </w:style>
  <w:style w:type="paragraph" w:styleId="9">
    <w:name w:val="toc 9"/>
    <w:basedOn w:val="a"/>
    <w:next w:val="a"/>
    <w:autoRedefine/>
    <w:uiPriority w:val="39"/>
    <w:unhideWhenUsed/>
    <w:rsid w:val="005E75A5"/>
    <w:pPr>
      <w:ind w:left="1680"/>
    </w:pPr>
    <w:rPr>
      <w:rFonts w:ascii="Calibri" w:hAnsi="Calibri"/>
      <w:sz w:val="20"/>
      <w:szCs w:val="20"/>
    </w:rPr>
  </w:style>
  <w:style w:type="paragraph" w:styleId="afe">
    <w:name w:val="No Spacing"/>
    <w:aliases w:val="Основной"/>
    <w:uiPriority w:val="1"/>
    <w:qFormat/>
    <w:rsid w:val="00BD6D3B"/>
    <w:pPr>
      <w:spacing w:after="80" w:line="288" w:lineRule="auto"/>
      <w:jc w:val="both"/>
    </w:pPr>
    <w:rPr>
      <w:rFonts w:ascii="Arial" w:eastAsia="Times New Roman" w:hAnsi="Arial"/>
      <w:szCs w:val="24"/>
    </w:rPr>
  </w:style>
  <w:style w:type="character" w:styleId="aff">
    <w:name w:val="Strong"/>
    <w:uiPriority w:val="22"/>
    <w:qFormat/>
    <w:rsid w:val="00D90A29"/>
    <w:rPr>
      <w:b/>
      <w:bCs/>
    </w:rPr>
  </w:style>
  <w:style w:type="paragraph" w:customStyle="1" w:styleId="ConsPlusTitle">
    <w:name w:val="ConsPlusTitle"/>
    <w:rsid w:val="00176057"/>
    <w:pPr>
      <w:widowControl w:val="0"/>
      <w:autoSpaceDE w:val="0"/>
      <w:autoSpaceDN w:val="0"/>
    </w:pPr>
    <w:rPr>
      <w:rFonts w:eastAsia="Times New Roman" w:cs="Calibri"/>
      <w:b/>
      <w:sz w:val="22"/>
      <w:szCs w:val="22"/>
    </w:rPr>
  </w:style>
  <w:style w:type="paragraph" w:customStyle="1" w:styleId="ConsPlusTitlePage">
    <w:name w:val="ConsPlusTitlePage"/>
    <w:rsid w:val="00176057"/>
    <w:pPr>
      <w:widowControl w:val="0"/>
      <w:autoSpaceDE w:val="0"/>
      <w:autoSpaceDN w:val="0"/>
    </w:pPr>
    <w:rPr>
      <w:rFonts w:ascii="Tahoma" w:eastAsia="Times New Roman" w:hAnsi="Tahoma" w:cs="Tahoma"/>
      <w:szCs w:val="22"/>
    </w:rPr>
  </w:style>
  <w:style w:type="character" w:customStyle="1" w:styleId="tags-newsitem">
    <w:name w:val="tags-news__item"/>
    <w:rsid w:val="00171088"/>
  </w:style>
  <w:style w:type="character" w:customStyle="1" w:styleId="tags-newstext">
    <w:name w:val="tags-news__text"/>
    <w:rsid w:val="00171088"/>
  </w:style>
  <w:style w:type="character" w:customStyle="1" w:styleId="apple-converted-space">
    <w:name w:val="apple-converted-space"/>
    <w:rsid w:val="00171088"/>
  </w:style>
  <w:style w:type="character" w:customStyle="1" w:styleId="30">
    <w:name w:val="Заголовок 3 Знак"/>
    <w:link w:val="3"/>
    <w:uiPriority w:val="9"/>
    <w:semiHidden/>
    <w:rsid w:val="00171088"/>
    <w:rPr>
      <w:rFonts w:ascii="Calibri Light" w:eastAsia="Times New Roman" w:hAnsi="Calibri Light" w:cs="Times New Roman"/>
      <w:b/>
      <w:bCs/>
      <w:sz w:val="26"/>
      <w:szCs w:val="26"/>
    </w:rPr>
  </w:style>
  <w:style w:type="paragraph" w:styleId="aff0">
    <w:name w:val="Normal (Web)"/>
    <w:basedOn w:val="a"/>
    <w:uiPriority w:val="99"/>
    <w:semiHidden/>
    <w:unhideWhenUsed/>
    <w:rsid w:val="00171088"/>
    <w:pPr>
      <w:spacing w:before="100" w:beforeAutospacing="1" w:after="100" w:afterAutospacing="1"/>
    </w:pPr>
  </w:style>
  <w:style w:type="character" w:styleId="aff1">
    <w:name w:val="Emphasis"/>
    <w:uiPriority w:val="20"/>
    <w:qFormat/>
    <w:rsid w:val="009A41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3991">
      <w:bodyDiv w:val="1"/>
      <w:marLeft w:val="0"/>
      <w:marRight w:val="0"/>
      <w:marTop w:val="0"/>
      <w:marBottom w:val="0"/>
      <w:divBdr>
        <w:top w:val="none" w:sz="0" w:space="0" w:color="auto"/>
        <w:left w:val="none" w:sz="0" w:space="0" w:color="auto"/>
        <w:bottom w:val="none" w:sz="0" w:space="0" w:color="auto"/>
        <w:right w:val="none" w:sz="0" w:space="0" w:color="auto"/>
      </w:divBdr>
    </w:div>
    <w:div w:id="57556372">
      <w:bodyDiv w:val="1"/>
      <w:marLeft w:val="0"/>
      <w:marRight w:val="0"/>
      <w:marTop w:val="0"/>
      <w:marBottom w:val="0"/>
      <w:divBdr>
        <w:top w:val="none" w:sz="0" w:space="0" w:color="auto"/>
        <w:left w:val="none" w:sz="0" w:space="0" w:color="auto"/>
        <w:bottom w:val="none" w:sz="0" w:space="0" w:color="auto"/>
        <w:right w:val="none" w:sz="0" w:space="0" w:color="auto"/>
      </w:divBdr>
    </w:div>
    <w:div w:id="125777477">
      <w:bodyDiv w:val="1"/>
      <w:marLeft w:val="0"/>
      <w:marRight w:val="0"/>
      <w:marTop w:val="0"/>
      <w:marBottom w:val="0"/>
      <w:divBdr>
        <w:top w:val="none" w:sz="0" w:space="0" w:color="auto"/>
        <w:left w:val="none" w:sz="0" w:space="0" w:color="auto"/>
        <w:bottom w:val="none" w:sz="0" w:space="0" w:color="auto"/>
        <w:right w:val="none" w:sz="0" w:space="0" w:color="auto"/>
      </w:divBdr>
      <w:divsChild>
        <w:div w:id="558786667">
          <w:marLeft w:val="0"/>
          <w:marRight w:val="0"/>
          <w:marTop w:val="0"/>
          <w:marBottom w:val="0"/>
          <w:divBdr>
            <w:top w:val="none" w:sz="0" w:space="0" w:color="auto"/>
            <w:left w:val="none" w:sz="0" w:space="0" w:color="auto"/>
            <w:bottom w:val="none" w:sz="0" w:space="0" w:color="auto"/>
            <w:right w:val="none" w:sz="0" w:space="0" w:color="auto"/>
          </w:divBdr>
          <w:divsChild>
            <w:div w:id="692806638">
              <w:marLeft w:val="0"/>
              <w:marRight w:val="0"/>
              <w:marTop w:val="0"/>
              <w:marBottom w:val="0"/>
              <w:divBdr>
                <w:top w:val="none" w:sz="0" w:space="0" w:color="auto"/>
                <w:left w:val="none" w:sz="0" w:space="0" w:color="auto"/>
                <w:bottom w:val="none" w:sz="0" w:space="0" w:color="auto"/>
                <w:right w:val="none" w:sz="0" w:space="0" w:color="auto"/>
              </w:divBdr>
              <w:divsChild>
                <w:div w:id="1230963156">
                  <w:marLeft w:val="0"/>
                  <w:marRight w:val="0"/>
                  <w:marTop w:val="0"/>
                  <w:marBottom w:val="0"/>
                  <w:divBdr>
                    <w:top w:val="none" w:sz="0" w:space="0" w:color="auto"/>
                    <w:left w:val="none" w:sz="0" w:space="0" w:color="auto"/>
                    <w:bottom w:val="none" w:sz="0" w:space="0" w:color="auto"/>
                    <w:right w:val="none" w:sz="0" w:space="0" w:color="auto"/>
                  </w:divBdr>
                  <w:divsChild>
                    <w:div w:id="1453017218">
                      <w:marLeft w:val="0"/>
                      <w:marRight w:val="0"/>
                      <w:marTop w:val="0"/>
                      <w:marBottom w:val="0"/>
                      <w:divBdr>
                        <w:top w:val="none" w:sz="0" w:space="0" w:color="auto"/>
                        <w:left w:val="none" w:sz="0" w:space="0" w:color="auto"/>
                        <w:bottom w:val="none" w:sz="0" w:space="0" w:color="auto"/>
                        <w:right w:val="none" w:sz="0" w:space="0" w:color="auto"/>
                      </w:divBdr>
                      <w:divsChild>
                        <w:div w:id="6744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2895">
              <w:marLeft w:val="0"/>
              <w:marRight w:val="0"/>
              <w:marTop w:val="0"/>
              <w:marBottom w:val="0"/>
              <w:divBdr>
                <w:top w:val="none" w:sz="0" w:space="0" w:color="auto"/>
                <w:left w:val="none" w:sz="0" w:space="0" w:color="auto"/>
                <w:bottom w:val="none" w:sz="0" w:space="0" w:color="auto"/>
                <w:right w:val="none" w:sz="0" w:space="0" w:color="auto"/>
              </w:divBdr>
              <w:divsChild>
                <w:div w:id="1007516549">
                  <w:marLeft w:val="0"/>
                  <w:marRight w:val="0"/>
                  <w:marTop w:val="0"/>
                  <w:marBottom w:val="0"/>
                  <w:divBdr>
                    <w:top w:val="none" w:sz="0" w:space="0" w:color="auto"/>
                    <w:left w:val="none" w:sz="0" w:space="0" w:color="auto"/>
                    <w:bottom w:val="none" w:sz="0" w:space="0" w:color="auto"/>
                    <w:right w:val="none" w:sz="0" w:space="0" w:color="auto"/>
                  </w:divBdr>
                </w:div>
                <w:div w:id="1114254779">
                  <w:marLeft w:val="0"/>
                  <w:marRight w:val="0"/>
                  <w:marTop w:val="0"/>
                  <w:marBottom w:val="0"/>
                  <w:divBdr>
                    <w:top w:val="none" w:sz="0" w:space="0" w:color="auto"/>
                    <w:left w:val="none" w:sz="0" w:space="0" w:color="auto"/>
                    <w:bottom w:val="none" w:sz="0" w:space="0" w:color="auto"/>
                    <w:right w:val="none" w:sz="0" w:space="0" w:color="auto"/>
                  </w:divBdr>
                </w:div>
                <w:div w:id="352612084">
                  <w:marLeft w:val="0"/>
                  <w:marRight w:val="0"/>
                  <w:marTop w:val="0"/>
                  <w:marBottom w:val="0"/>
                  <w:divBdr>
                    <w:top w:val="none" w:sz="0" w:space="0" w:color="auto"/>
                    <w:left w:val="none" w:sz="0" w:space="0" w:color="auto"/>
                    <w:bottom w:val="none" w:sz="0" w:space="0" w:color="auto"/>
                    <w:right w:val="none" w:sz="0" w:space="0" w:color="auto"/>
                  </w:divBdr>
                  <w:divsChild>
                    <w:div w:id="566574635">
                      <w:marLeft w:val="0"/>
                      <w:marRight w:val="0"/>
                      <w:marTop w:val="0"/>
                      <w:marBottom w:val="0"/>
                      <w:divBdr>
                        <w:top w:val="none" w:sz="0" w:space="0" w:color="auto"/>
                        <w:left w:val="none" w:sz="0" w:space="0" w:color="auto"/>
                        <w:bottom w:val="none" w:sz="0" w:space="0" w:color="auto"/>
                        <w:right w:val="none" w:sz="0" w:space="0" w:color="auto"/>
                      </w:divBdr>
                      <w:divsChild>
                        <w:div w:id="124761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94152">
              <w:marLeft w:val="0"/>
              <w:marRight w:val="0"/>
              <w:marTop w:val="0"/>
              <w:marBottom w:val="0"/>
              <w:divBdr>
                <w:top w:val="none" w:sz="0" w:space="0" w:color="auto"/>
                <w:left w:val="none" w:sz="0" w:space="0" w:color="auto"/>
                <w:bottom w:val="none" w:sz="0" w:space="0" w:color="auto"/>
                <w:right w:val="none" w:sz="0" w:space="0" w:color="auto"/>
              </w:divBdr>
              <w:divsChild>
                <w:div w:id="2095079840">
                  <w:marLeft w:val="0"/>
                  <w:marRight w:val="0"/>
                  <w:marTop w:val="0"/>
                  <w:marBottom w:val="0"/>
                  <w:divBdr>
                    <w:top w:val="none" w:sz="0" w:space="0" w:color="auto"/>
                    <w:left w:val="none" w:sz="0" w:space="0" w:color="auto"/>
                    <w:bottom w:val="none" w:sz="0" w:space="0" w:color="auto"/>
                    <w:right w:val="none" w:sz="0" w:space="0" w:color="auto"/>
                  </w:divBdr>
                  <w:divsChild>
                    <w:div w:id="407849275">
                      <w:marLeft w:val="0"/>
                      <w:marRight w:val="0"/>
                      <w:marTop w:val="0"/>
                      <w:marBottom w:val="0"/>
                      <w:divBdr>
                        <w:top w:val="none" w:sz="0" w:space="0" w:color="auto"/>
                        <w:left w:val="none" w:sz="0" w:space="0" w:color="auto"/>
                        <w:bottom w:val="none" w:sz="0" w:space="0" w:color="auto"/>
                        <w:right w:val="none" w:sz="0" w:space="0" w:color="auto"/>
                      </w:divBdr>
                      <w:divsChild>
                        <w:div w:id="99834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663498">
      <w:bodyDiv w:val="1"/>
      <w:marLeft w:val="0"/>
      <w:marRight w:val="0"/>
      <w:marTop w:val="0"/>
      <w:marBottom w:val="0"/>
      <w:divBdr>
        <w:top w:val="none" w:sz="0" w:space="0" w:color="auto"/>
        <w:left w:val="none" w:sz="0" w:space="0" w:color="auto"/>
        <w:bottom w:val="none" w:sz="0" w:space="0" w:color="auto"/>
        <w:right w:val="none" w:sz="0" w:space="0" w:color="auto"/>
      </w:divBdr>
    </w:div>
    <w:div w:id="693073232">
      <w:bodyDiv w:val="1"/>
      <w:marLeft w:val="0"/>
      <w:marRight w:val="0"/>
      <w:marTop w:val="0"/>
      <w:marBottom w:val="0"/>
      <w:divBdr>
        <w:top w:val="none" w:sz="0" w:space="0" w:color="auto"/>
        <w:left w:val="none" w:sz="0" w:space="0" w:color="auto"/>
        <w:bottom w:val="none" w:sz="0" w:space="0" w:color="auto"/>
        <w:right w:val="none" w:sz="0" w:space="0" w:color="auto"/>
      </w:divBdr>
    </w:div>
    <w:div w:id="715619884">
      <w:bodyDiv w:val="1"/>
      <w:marLeft w:val="0"/>
      <w:marRight w:val="0"/>
      <w:marTop w:val="0"/>
      <w:marBottom w:val="0"/>
      <w:divBdr>
        <w:top w:val="none" w:sz="0" w:space="0" w:color="auto"/>
        <w:left w:val="none" w:sz="0" w:space="0" w:color="auto"/>
        <w:bottom w:val="none" w:sz="0" w:space="0" w:color="auto"/>
        <w:right w:val="none" w:sz="0" w:space="0" w:color="auto"/>
      </w:divBdr>
      <w:divsChild>
        <w:div w:id="793325752">
          <w:marLeft w:val="0"/>
          <w:marRight w:val="0"/>
          <w:marTop w:val="0"/>
          <w:marBottom w:val="0"/>
          <w:divBdr>
            <w:top w:val="none" w:sz="0" w:space="0" w:color="auto"/>
            <w:left w:val="none" w:sz="0" w:space="0" w:color="auto"/>
            <w:bottom w:val="none" w:sz="0" w:space="0" w:color="auto"/>
            <w:right w:val="none" w:sz="0" w:space="0" w:color="auto"/>
          </w:divBdr>
          <w:divsChild>
            <w:div w:id="1964918783">
              <w:marLeft w:val="0"/>
              <w:marRight w:val="0"/>
              <w:marTop w:val="0"/>
              <w:marBottom w:val="0"/>
              <w:divBdr>
                <w:top w:val="none" w:sz="0" w:space="0" w:color="auto"/>
                <w:left w:val="none" w:sz="0" w:space="0" w:color="auto"/>
                <w:bottom w:val="none" w:sz="0" w:space="0" w:color="auto"/>
                <w:right w:val="none" w:sz="0" w:space="0" w:color="auto"/>
              </w:divBdr>
              <w:divsChild>
                <w:div w:id="942225201">
                  <w:marLeft w:val="0"/>
                  <w:marRight w:val="0"/>
                  <w:marTop w:val="0"/>
                  <w:marBottom w:val="0"/>
                  <w:divBdr>
                    <w:top w:val="none" w:sz="0" w:space="0" w:color="auto"/>
                    <w:left w:val="none" w:sz="0" w:space="0" w:color="auto"/>
                    <w:bottom w:val="none" w:sz="0" w:space="0" w:color="auto"/>
                    <w:right w:val="none" w:sz="0" w:space="0" w:color="auto"/>
                  </w:divBdr>
                  <w:divsChild>
                    <w:div w:id="351954379">
                      <w:marLeft w:val="0"/>
                      <w:marRight w:val="0"/>
                      <w:marTop w:val="0"/>
                      <w:marBottom w:val="0"/>
                      <w:divBdr>
                        <w:top w:val="none" w:sz="0" w:space="0" w:color="auto"/>
                        <w:left w:val="none" w:sz="0" w:space="0" w:color="auto"/>
                        <w:bottom w:val="none" w:sz="0" w:space="0" w:color="auto"/>
                        <w:right w:val="none" w:sz="0" w:space="0" w:color="auto"/>
                      </w:divBdr>
                      <w:divsChild>
                        <w:div w:id="68317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067628">
      <w:bodyDiv w:val="1"/>
      <w:marLeft w:val="0"/>
      <w:marRight w:val="0"/>
      <w:marTop w:val="0"/>
      <w:marBottom w:val="0"/>
      <w:divBdr>
        <w:top w:val="none" w:sz="0" w:space="0" w:color="auto"/>
        <w:left w:val="none" w:sz="0" w:space="0" w:color="auto"/>
        <w:bottom w:val="none" w:sz="0" w:space="0" w:color="auto"/>
        <w:right w:val="none" w:sz="0" w:space="0" w:color="auto"/>
      </w:divBdr>
      <w:divsChild>
        <w:div w:id="18431885">
          <w:marLeft w:val="0"/>
          <w:marRight w:val="0"/>
          <w:marTop w:val="0"/>
          <w:marBottom w:val="0"/>
          <w:divBdr>
            <w:top w:val="none" w:sz="0" w:space="0" w:color="auto"/>
            <w:left w:val="none" w:sz="0" w:space="0" w:color="auto"/>
            <w:bottom w:val="none" w:sz="0" w:space="0" w:color="auto"/>
            <w:right w:val="none" w:sz="0" w:space="0" w:color="auto"/>
          </w:divBdr>
          <w:divsChild>
            <w:div w:id="504632199">
              <w:marLeft w:val="0"/>
              <w:marRight w:val="0"/>
              <w:marTop w:val="0"/>
              <w:marBottom w:val="0"/>
              <w:divBdr>
                <w:top w:val="none" w:sz="0" w:space="0" w:color="auto"/>
                <w:left w:val="none" w:sz="0" w:space="0" w:color="auto"/>
                <w:bottom w:val="none" w:sz="0" w:space="0" w:color="auto"/>
                <w:right w:val="none" w:sz="0" w:space="0" w:color="auto"/>
              </w:divBdr>
              <w:divsChild>
                <w:div w:id="1747069645">
                  <w:marLeft w:val="0"/>
                  <w:marRight w:val="0"/>
                  <w:marTop w:val="0"/>
                  <w:marBottom w:val="0"/>
                  <w:divBdr>
                    <w:top w:val="none" w:sz="0" w:space="0" w:color="auto"/>
                    <w:left w:val="none" w:sz="0" w:space="0" w:color="auto"/>
                    <w:bottom w:val="none" w:sz="0" w:space="0" w:color="auto"/>
                    <w:right w:val="none" w:sz="0" w:space="0" w:color="auto"/>
                  </w:divBdr>
                  <w:divsChild>
                    <w:div w:id="1366910542">
                      <w:marLeft w:val="0"/>
                      <w:marRight w:val="0"/>
                      <w:marTop w:val="0"/>
                      <w:marBottom w:val="0"/>
                      <w:divBdr>
                        <w:top w:val="none" w:sz="0" w:space="0" w:color="auto"/>
                        <w:left w:val="none" w:sz="0" w:space="0" w:color="auto"/>
                        <w:bottom w:val="none" w:sz="0" w:space="0" w:color="auto"/>
                        <w:right w:val="none" w:sz="0" w:space="0" w:color="auto"/>
                      </w:divBdr>
                      <w:divsChild>
                        <w:div w:id="29695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2365">
              <w:marLeft w:val="0"/>
              <w:marRight w:val="0"/>
              <w:marTop w:val="0"/>
              <w:marBottom w:val="0"/>
              <w:divBdr>
                <w:top w:val="none" w:sz="0" w:space="0" w:color="auto"/>
                <w:left w:val="none" w:sz="0" w:space="0" w:color="auto"/>
                <w:bottom w:val="none" w:sz="0" w:space="0" w:color="auto"/>
                <w:right w:val="none" w:sz="0" w:space="0" w:color="auto"/>
              </w:divBdr>
              <w:divsChild>
                <w:div w:id="988821501">
                  <w:marLeft w:val="0"/>
                  <w:marRight w:val="0"/>
                  <w:marTop w:val="0"/>
                  <w:marBottom w:val="0"/>
                  <w:divBdr>
                    <w:top w:val="none" w:sz="0" w:space="0" w:color="auto"/>
                    <w:left w:val="none" w:sz="0" w:space="0" w:color="auto"/>
                    <w:bottom w:val="none" w:sz="0" w:space="0" w:color="auto"/>
                    <w:right w:val="none" w:sz="0" w:space="0" w:color="auto"/>
                  </w:divBdr>
                </w:div>
                <w:div w:id="22375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0748">
      <w:bodyDiv w:val="1"/>
      <w:marLeft w:val="0"/>
      <w:marRight w:val="0"/>
      <w:marTop w:val="0"/>
      <w:marBottom w:val="0"/>
      <w:divBdr>
        <w:top w:val="none" w:sz="0" w:space="0" w:color="auto"/>
        <w:left w:val="none" w:sz="0" w:space="0" w:color="auto"/>
        <w:bottom w:val="none" w:sz="0" w:space="0" w:color="auto"/>
        <w:right w:val="none" w:sz="0" w:space="0" w:color="auto"/>
      </w:divBdr>
    </w:div>
    <w:div w:id="913976912">
      <w:bodyDiv w:val="1"/>
      <w:marLeft w:val="0"/>
      <w:marRight w:val="0"/>
      <w:marTop w:val="0"/>
      <w:marBottom w:val="0"/>
      <w:divBdr>
        <w:top w:val="none" w:sz="0" w:space="0" w:color="auto"/>
        <w:left w:val="none" w:sz="0" w:space="0" w:color="auto"/>
        <w:bottom w:val="none" w:sz="0" w:space="0" w:color="auto"/>
        <w:right w:val="none" w:sz="0" w:space="0" w:color="auto"/>
      </w:divBdr>
    </w:div>
    <w:div w:id="995962989">
      <w:bodyDiv w:val="1"/>
      <w:marLeft w:val="0"/>
      <w:marRight w:val="0"/>
      <w:marTop w:val="0"/>
      <w:marBottom w:val="0"/>
      <w:divBdr>
        <w:top w:val="none" w:sz="0" w:space="0" w:color="auto"/>
        <w:left w:val="none" w:sz="0" w:space="0" w:color="auto"/>
        <w:bottom w:val="none" w:sz="0" w:space="0" w:color="auto"/>
        <w:right w:val="none" w:sz="0" w:space="0" w:color="auto"/>
      </w:divBdr>
    </w:div>
    <w:div w:id="1087505092">
      <w:bodyDiv w:val="1"/>
      <w:marLeft w:val="0"/>
      <w:marRight w:val="0"/>
      <w:marTop w:val="0"/>
      <w:marBottom w:val="0"/>
      <w:divBdr>
        <w:top w:val="none" w:sz="0" w:space="0" w:color="auto"/>
        <w:left w:val="none" w:sz="0" w:space="0" w:color="auto"/>
        <w:bottom w:val="none" w:sz="0" w:space="0" w:color="auto"/>
        <w:right w:val="none" w:sz="0" w:space="0" w:color="auto"/>
      </w:divBdr>
      <w:divsChild>
        <w:div w:id="1633636471">
          <w:marLeft w:val="0"/>
          <w:marRight w:val="0"/>
          <w:marTop w:val="0"/>
          <w:marBottom w:val="0"/>
          <w:divBdr>
            <w:top w:val="none" w:sz="0" w:space="0" w:color="auto"/>
            <w:left w:val="none" w:sz="0" w:space="0" w:color="auto"/>
            <w:bottom w:val="none" w:sz="0" w:space="0" w:color="auto"/>
            <w:right w:val="none" w:sz="0" w:space="0" w:color="auto"/>
          </w:divBdr>
        </w:div>
        <w:div w:id="1069377925">
          <w:marLeft w:val="0"/>
          <w:marRight w:val="0"/>
          <w:marTop w:val="0"/>
          <w:marBottom w:val="0"/>
          <w:divBdr>
            <w:top w:val="none" w:sz="0" w:space="0" w:color="auto"/>
            <w:left w:val="none" w:sz="0" w:space="0" w:color="auto"/>
            <w:bottom w:val="none" w:sz="0" w:space="0" w:color="auto"/>
            <w:right w:val="none" w:sz="0" w:space="0" w:color="auto"/>
          </w:divBdr>
        </w:div>
      </w:divsChild>
    </w:div>
    <w:div w:id="1324699700">
      <w:bodyDiv w:val="1"/>
      <w:marLeft w:val="0"/>
      <w:marRight w:val="0"/>
      <w:marTop w:val="0"/>
      <w:marBottom w:val="0"/>
      <w:divBdr>
        <w:top w:val="none" w:sz="0" w:space="0" w:color="auto"/>
        <w:left w:val="none" w:sz="0" w:space="0" w:color="auto"/>
        <w:bottom w:val="none" w:sz="0" w:space="0" w:color="auto"/>
        <w:right w:val="none" w:sz="0" w:space="0" w:color="auto"/>
      </w:divBdr>
    </w:div>
    <w:div w:id="1583100595">
      <w:bodyDiv w:val="1"/>
      <w:marLeft w:val="0"/>
      <w:marRight w:val="0"/>
      <w:marTop w:val="0"/>
      <w:marBottom w:val="0"/>
      <w:divBdr>
        <w:top w:val="none" w:sz="0" w:space="0" w:color="auto"/>
        <w:left w:val="none" w:sz="0" w:space="0" w:color="auto"/>
        <w:bottom w:val="none" w:sz="0" w:space="0" w:color="auto"/>
        <w:right w:val="none" w:sz="0" w:space="0" w:color="auto"/>
      </w:divBdr>
      <w:divsChild>
        <w:div w:id="265622812">
          <w:marLeft w:val="0"/>
          <w:marRight w:val="0"/>
          <w:marTop w:val="0"/>
          <w:marBottom w:val="0"/>
          <w:divBdr>
            <w:top w:val="none" w:sz="0" w:space="0" w:color="auto"/>
            <w:left w:val="none" w:sz="0" w:space="0" w:color="auto"/>
            <w:bottom w:val="none" w:sz="0" w:space="0" w:color="auto"/>
            <w:right w:val="none" w:sz="0" w:space="0" w:color="auto"/>
          </w:divBdr>
          <w:divsChild>
            <w:div w:id="1336571895">
              <w:marLeft w:val="0"/>
              <w:marRight w:val="0"/>
              <w:marTop w:val="0"/>
              <w:marBottom w:val="0"/>
              <w:divBdr>
                <w:top w:val="none" w:sz="0" w:space="0" w:color="auto"/>
                <w:left w:val="none" w:sz="0" w:space="0" w:color="auto"/>
                <w:bottom w:val="none" w:sz="0" w:space="0" w:color="auto"/>
                <w:right w:val="none" w:sz="0" w:space="0" w:color="auto"/>
              </w:divBdr>
              <w:divsChild>
                <w:div w:id="2040428781">
                  <w:marLeft w:val="0"/>
                  <w:marRight w:val="0"/>
                  <w:marTop w:val="0"/>
                  <w:marBottom w:val="0"/>
                  <w:divBdr>
                    <w:top w:val="none" w:sz="0" w:space="0" w:color="auto"/>
                    <w:left w:val="none" w:sz="0" w:space="0" w:color="auto"/>
                    <w:bottom w:val="none" w:sz="0" w:space="0" w:color="auto"/>
                    <w:right w:val="none" w:sz="0" w:space="0" w:color="auto"/>
                  </w:divBdr>
                  <w:divsChild>
                    <w:div w:id="1400905099">
                      <w:marLeft w:val="0"/>
                      <w:marRight w:val="0"/>
                      <w:marTop w:val="0"/>
                      <w:marBottom w:val="0"/>
                      <w:divBdr>
                        <w:top w:val="none" w:sz="0" w:space="0" w:color="auto"/>
                        <w:left w:val="none" w:sz="0" w:space="0" w:color="auto"/>
                        <w:bottom w:val="none" w:sz="0" w:space="0" w:color="auto"/>
                        <w:right w:val="none" w:sz="0" w:space="0" w:color="auto"/>
                      </w:divBdr>
                      <w:divsChild>
                        <w:div w:id="2124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07218">
              <w:marLeft w:val="0"/>
              <w:marRight w:val="0"/>
              <w:marTop w:val="0"/>
              <w:marBottom w:val="0"/>
              <w:divBdr>
                <w:top w:val="none" w:sz="0" w:space="0" w:color="auto"/>
                <w:left w:val="none" w:sz="0" w:space="0" w:color="auto"/>
                <w:bottom w:val="none" w:sz="0" w:space="0" w:color="auto"/>
                <w:right w:val="none" w:sz="0" w:space="0" w:color="auto"/>
              </w:divBdr>
              <w:divsChild>
                <w:div w:id="1731423068">
                  <w:marLeft w:val="0"/>
                  <w:marRight w:val="0"/>
                  <w:marTop w:val="0"/>
                  <w:marBottom w:val="0"/>
                  <w:divBdr>
                    <w:top w:val="none" w:sz="0" w:space="0" w:color="auto"/>
                    <w:left w:val="none" w:sz="0" w:space="0" w:color="auto"/>
                    <w:bottom w:val="none" w:sz="0" w:space="0" w:color="auto"/>
                    <w:right w:val="none" w:sz="0" w:space="0" w:color="auto"/>
                  </w:divBdr>
                </w:div>
                <w:div w:id="1311784519">
                  <w:marLeft w:val="0"/>
                  <w:marRight w:val="0"/>
                  <w:marTop w:val="0"/>
                  <w:marBottom w:val="0"/>
                  <w:divBdr>
                    <w:top w:val="none" w:sz="0" w:space="0" w:color="auto"/>
                    <w:left w:val="none" w:sz="0" w:space="0" w:color="auto"/>
                    <w:bottom w:val="none" w:sz="0" w:space="0" w:color="auto"/>
                    <w:right w:val="none" w:sz="0" w:space="0" w:color="auto"/>
                  </w:divBdr>
                </w:div>
                <w:div w:id="14953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2412">
      <w:bodyDiv w:val="1"/>
      <w:marLeft w:val="0"/>
      <w:marRight w:val="0"/>
      <w:marTop w:val="0"/>
      <w:marBottom w:val="0"/>
      <w:divBdr>
        <w:top w:val="none" w:sz="0" w:space="0" w:color="auto"/>
        <w:left w:val="none" w:sz="0" w:space="0" w:color="auto"/>
        <w:bottom w:val="none" w:sz="0" w:space="0" w:color="auto"/>
        <w:right w:val="none" w:sz="0" w:space="0" w:color="auto"/>
      </w:divBdr>
    </w:div>
    <w:div w:id="1726491639">
      <w:bodyDiv w:val="1"/>
      <w:marLeft w:val="0"/>
      <w:marRight w:val="0"/>
      <w:marTop w:val="0"/>
      <w:marBottom w:val="0"/>
      <w:divBdr>
        <w:top w:val="none" w:sz="0" w:space="0" w:color="auto"/>
        <w:left w:val="none" w:sz="0" w:space="0" w:color="auto"/>
        <w:bottom w:val="none" w:sz="0" w:space="0" w:color="auto"/>
        <w:right w:val="none" w:sz="0" w:space="0" w:color="auto"/>
      </w:divBdr>
    </w:div>
    <w:div w:id="1734542683">
      <w:bodyDiv w:val="1"/>
      <w:marLeft w:val="0"/>
      <w:marRight w:val="0"/>
      <w:marTop w:val="0"/>
      <w:marBottom w:val="0"/>
      <w:divBdr>
        <w:top w:val="none" w:sz="0" w:space="0" w:color="auto"/>
        <w:left w:val="none" w:sz="0" w:space="0" w:color="auto"/>
        <w:bottom w:val="none" w:sz="0" w:space="0" w:color="auto"/>
        <w:right w:val="none" w:sz="0" w:space="0" w:color="auto"/>
      </w:divBdr>
      <w:divsChild>
        <w:div w:id="1740593374">
          <w:marLeft w:val="0"/>
          <w:marRight w:val="0"/>
          <w:marTop w:val="0"/>
          <w:marBottom w:val="0"/>
          <w:divBdr>
            <w:top w:val="none" w:sz="0" w:space="0" w:color="auto"/>
            <w:left w:val="none" w:sz="0" w:space="0" w:color="auto"/>
            <w:bottom w:val="none" w:sz="0" w:space="0" w:color="auto"/>
            <w:right w:val="none" w:sz="0" w:space="0" w:color="auto"/>
          </w:divBdr>
          <w:divsChild>
            <w:div w:id="328945045">
              <w:marLeft w:val="0"/>
              <w:marRight w:val="0"/>
              <w:marTop w:val="0"/>
              <w:marBottom w:val="0"/>
              <w:divBdr>
                <w:top w:val="none" w:sz="0" w:space="0" w:color="auto"/>
                <w:left w:val="none" w:sz="0" w:space="0" w:color="auto"/>
                <w:bottom w:val="none" w:sz="0" w:space="0" w:color="auto"/>
                <w:right w:val="none" w:sz="0" w:space="0" w:color="auto"/>
              </w:divBdr>
              <w:divsChild>
                <w:div w:id="1967544493">
                  <w:marLeft w:val="0"/>
                  <w:marRight w:val="0"/>
                  <w:marTop w:val="0"/>
                  <w:marBottom w:val="0"/>
                  <w:divBdr>
                    <w:top w:val="none" w:sz="0" w:space="0" w:color="auto"/>
                    <w:left w:val="none" w:sz="0" w:space="0" w:color="auto"/>
                    <w:bottom w:val="none" w:sz="0" w:space="0" w:color="auto"/>
                    <w:right w:val="none" w:sz="0" w:space="0" w:color="auto"/>
                  </w:divBdr>
                  <w:divsChild>
                    <w:div w:id="1189484192">
                      <w:marLeft w:val="0"/>
                      <w:marRight w:val="0"/>
                      <w:marTop w:val="0"/>
                      <w:marBottom w:val="0"/>
                      <w:divBdr>
                        <w:top w:val="none" w:sz="0" w:space="0" w:color="auto"/>
                        <w:left w:val="none" w:sz="0" w:space="0" w:color="auto"/>
                        <w:bottom w:val="none" w:sz="0" w:space="0" w:color="auto"/>
                        <w:right w:val="none" w:sz="0" w:space="0" w:color="auto"/>
                      </w:divBdr>
                      <w:divsChild>
                        <w:div w:id="1032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6967">
              <w:marLeft w:val="0"/>
              <w:marRight w:val="0"/>
              <w:marTop w:val="0"/>
              <w:marBottom w:val="0"/>
              <w:divBdr>
                <w:top w:val="none" w:sz="0" w:space="0" w:color="auto"/>
                <w:left w:val="none" w:sz="0" w:space="0" w:color="auto"/>
                <w:bottom w:val="none" w:sz="0" w:space="0" w:color="auto"/>
                <w:right w:val="none" w:sz="0" w:space="0" w:color="auto"/>
              </w:divBdr>
              <w:divsChild>
                <w:div w:id="1871138616">
                  <w:marLeft w:val="0"/>
                  <w:marRight w:val="0"/>
                  <w:marTop w:val="0"/>
                  <w:marBottom w:val="0"/>
                  <w:divBdr>
                    <w:top w:val="none" w:sz="0" w:space="0" w:color="auto"/>
                    <w:left w:val="none" w:sz="0" w:space="0" w:color="auto"/>
                    <w:bottom w:val="none" w:sz="0" w:space="0" w:color="auto"/>
                    <w:right w:val="none" w:sz="0" w:space="0" w:color="auto"/>
                  </w:divBdr>
                </w:div>
                <w:div w:id="8778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4200">
      <w:bodyDiv w:val="1"/>
      <w:marLeft w:val="0"/>
      <w:marRight w:val="0"/>
      <w:marTop w:val="0"/>
      <w:marBottom w:val="0"/>
      <w:divBdr>
        <w:top w:val="none" w:sz="0" w:space="0" w:color="auto"/>
        <w:left w:val="none" w:sz="0" w:space="0" w:color="auto"/>
        <w:bottom w:val="none" w:sz="0" w:space="0" w:color="auto"/>
        <w:right w:val="none" w:sz="0" w:space="0" w:color="auto"/>
      </w:divBdr>
      <w:divsChild>
        <w:div w:id="959340625">
          <w:marLeft w:val="0"/>
          <w:marRight w:val="0"/>
          <w:marTop w:val="0"/>
          <w:marBottom w:val="0"/>
          <w:divBdr>
            <w:top w:val="none" w:sz="0" w:space="0" w:color="auto"/>
            <w:left w:val="none" w:sz="0" w:space="0" w:color="auto"/>
            <w:bottom w:val="none" w:sz="0" w:space="0" w:color="auto"/>
            <w:right w:val="none" w:sz="0" w:space="0" w:color="auto"/>
          </w:divBdr>
        </w:div>
        <w:div w:id="798954170">
          <w:marLeft w:val="0"/>
          <w:marRight w:val="0"/>
          <w:marTop w:val="0"/>
          <w:marBottom w:val="0"/>
          <w:divBdr>
            <w:top w:val="none" w:sz="0" w:space="0" w:color="auto"/>
            <w:left w:val="none" w:sz="0" w:space="0" w:color="auto"/>
            <w:bottom w:val="none" w:sz="0" w:space="0" w:color="auto"/>
            <w:right w:val="none" w:sz="0" w:space="0" w:color="auto"/>
          </w:divBdr>
        </w:div>
      </w:divsChild>
    </w:div>
    <w:div w:id="204783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69334&amp;dst=111" TargetMode="External"/><Relationship Id="rId21" Type="http://schemas.openxmlformats.org/officeDocument/2006/relationships/hyperlink" Target="https://login.consultant.ru/link/?req=doc&amp;base=LAW&amp;n=469334&amp;dst=49" TargetMode="External"/><Relationship Id="rId42" Type="http://schemas.openxmlformats.org/officeDocument/2006/relationships/hyperlink" Target="https://login.consultant.ru/link/?req=doc&amp;base=LAW&amp;n=469334&amp;dst=85" TargetMode="External"/><Relationship Id="rId63" Type="http://schemas.openxmlformats.org/officeDocument/2006/relationships/hyperlink" Target="https://login.consultant.ru/link/?req=doc&amp;base=LAW&amp;n=465700&amp;dst=100122" TargetMode="External"/><Relationship Id="rId84" Type="http://schemas.openxmlformats.org/officeDocument/2006/relationships/hyperlink" Target="https://login.consultant.ru/link/?req=doc&amp;base=LAW&amp;n=469334&amp;dst=7" TargetMode="External"/><Relationship Id="rId138" Type="http://schemas.openxmlformats.org/officeDocument/2006/relationships/hyperlink" Target="https://login.consultant.ru/link/?req=doc&amp;base=LAW&amp;n=492611&amp;dst=100244" TargetMode="External"/><Relationship Id="rId159" Type="http://schemas.openxmlformats.org/officeDocument/2006/relationships/hyperlink" Target="https://login.consultant.ru/link/?req=doc&amp;base=LAW&amp;n=469334&amp;dst=132" TargetMode="External"/><Relationship Id="rId170" Type="http://schemas.openxmlformats.org/officeDocument/2006/relationships/image" Target="media/image8.jpeg"/><Relationship Id="rId191" Type="http://schemas.openxmlformats.org/officeDocument/2006/relationships/fontTable" Target="fontTable.xml"/><Relationship Id="rId107" Type="http://schemas.openxmlformats.org/officeDocument/2006/relationships/hyperlink" Target="https://login.consultant.ru/link/?req=doc&amp;base=LAW&amp;n=469334&amp;dst=104" TargetMode="External"/><Relationship Id="rId11" Type="http://schemas.openxmlformats.org/officeDocument/2006/relationships/hyperlink" Target="https://login.consultant.ru/link/?req=doc&amp;base=LAW&amp;n=469334&amp;dst=39" TargetMode="External"/><Relationship Id="rId32" Type="http://schemas.openxmlformats.org/officeDocument/2006/relationships/hyperlink" Target="https://login.consultant.ru/link/?req=doc&amp;base=LAW&amp;n=469334&amp;dst=100323" TargetMode="External"/><Relationship Id="rId53" Type="http://schemas.openxmlformats.org/officeDocument/2006/relationships/hyperlink" Target="https://login.consultant.ru/link/?req=doc&amp;base=LAW&amp;n=469334&amp;dst=170" TargetMode="External"/><Relationship Id="rId74" Type="http://schemas.openxmlformats.org/officeDocument/2006/relationships/hyperlink" Target="https://login.consultant.ru/link/?req=doc&amp;base=LAW&amp;n=469334&amp;dst=100323" TargetMode="External"/><Relationship Id="rId128" Type="http://schemas.openxmlformats.org/officeDocument/2006/relationships/hyperlink" Target="https://login.consultant.ru/link/?req=doc&amp;base=QUEST&amp;n=223653" TargetMode="External"/><Relationship Id="rId149" Type="http://schemas.openxmlformats.org/officeDocument/2006/relationships/hyperlink" Target="https://login.consultant.ru/link/?req=doc&amp;base=PBI&amp;n=324619" TargetMode="External"/><Relationship Id="rId5" Type="http://schemas.openxmlformats.org/officeDocument/2006/relationships/webSettings" Target="webSettings.xml"/><Relationship Id="rId95" Type="http://schemas.openxmlformats.org/officeDocument/2006/relationships/hyperlink" Target="https://login.consultant.ru/link/?req=doc&amp;base=LAW&amp;n=494979&amp;dst=15056" TargetMode="External"/><Relationship Id="rId160" Type="http://schemas.openxmlformats.org/officeDocument/2006/relationships/hyperlink" Target="https://login.consultant.ru/link/?req=doc&amp;base=LAW&amp;n=469334&amp;dst=170" TargetMode="External"/><Relationship Id="rId181" Type="http://schemas.openxmlformats.org/officeDocument/2006/relationships/image" Target="media/image13.jpeg"/><Relationship Id="rId22" Type="http://schemas.openxmlformats.org/officeDocument/2006/relationships/hyperlink" Target="https://login.consultant.ru/link/?req=doc&amp;base=LAW&amp;n=469334&amp;dst=41" TargetMode="External"/><Relationship Id="rId43" Type="http://schemas.openxmlformats.org/officeDocument/2006/relationships/hyperlink" Target="https://login.consultant.ru/link/?req=doc&amp;base=LAW&amp;n=469334&amp;dst=86" TargetMode="External"/><Relationship Id="rId64" Type="http://schemas.openxmlformats.org/officeDocument/2006/relationships/hyperlink" Target="https://login.consultant.ru/link/?req=doc&amp;base=LAW&amp;n=465700&amp;dst=100110" TargetMode="External"/><Relationship Id="rId118" Type="http://schemas.openxmlformats.org/officeDocument/2006/relationships/hyperlink" Target="https://login.consultant.ru/link/?req=doc&amp;base=LAW&amp;n=469334&amp;dst=54" TargetMode="External"/><Relationship Id="rId139" Type="http://schemas.openxmlformats.org/officeDocument/2006/relationships/hyperlink" Target="https://login.consultant.ru/link/?req=doc&amp;base=LAW&amp;n=492611&amp;dst=100246" TargetMode="External"/><Relationship Id="rId85" Type="http://schemas.openxmlformats.org/officeDocument/2006/relationships/hyperlink" Target="https://login.consultant.ru/link/?req=doc&amp;base=LAW&amp;n=494979&amp;dst=101437" TargetMode="External"/><Relationship Id="rId150" Type="http://schemas.openxmlformats.org/officeDocument/2006/relationships/hyperlink" Target="https://login.consultant.ru/link/?req=doc&amp;base=LAW&amp;n=494979&amp;dst=26106" TargetMode="External"/><Relationship Id="rId171" Type="http://schemas.openxmlformats.org/officeDocument/2006/relationships/hyperlink" Target="https://login.consultant.ru/link/?req=doc&amp;base=LAW&amp;n=469334&amp;dst=39" TargetMode="External"/><Relationship Id="rId192" Type="http://schemas.openxmlformats.org/officeDocument/2006/relationships/theme" Target="theme/theme1.xml"/><Relationship Id="rId12" Type="http://schemas.openxmlformats.org/officeDocument/2006/relationships/hyperlink" Target="https://login.consultant.ru/link/?req=doc&amp;base=LAW&amp;n=469334&amp;dst=100288" TargetMode="External"/><Relationship Id="rId33" Type="http://schemas.openxmlformats.org/officeDocument/2006/relationships/hyperlink" Target="https://login.consultant.ru/link/?req=doc&amp;base=LAW&amp;n=469334&amp;dst=74" TargetMode="External"/><Relationship Id="rId108" Type="http://schemas.openxmlformats.org/officeDocument/2006/relationships/hyperlink" Target="https://login.consultant.ru/link/?req=doc&amp;base=LAW&amp;n=469334&amp;dst=110" TargetMode="External"/><Relationship Id="rId129" Type="http://schemas.openxmlformats.org/officeDocument/2006/relationships/hyperlink" Target="https://login.consultant.ru/link/?req=doc&amp;base=LAW&amp;n=469334&amp;dst=50" TargetMode="External"/><Relationship Id="rId54" Type="http://schemas.openxmlformats.org/officeDocument/2006/relationships/hyperlink" Target="https://login.consultant.ru/link/?req=doc&amp;base=LAW&amp;n=469334&amp;dst=100348" TargetMode="External"/><Relationship Id="rId75" Type="http://schemas.openxmlformats.org/officeDocument/2006/relationships/hyperlink" Target="https://login.consultant.ru/link/?req=doc&amp;base=LAW&amp;n=469334&amp;dst=100349" TargetMode="External"/><Relationship Id="rId96" Type="http://schemas.openxmlformats.org/officeDocument/2006/relationships/hyperlink" Target="https://login.consultant.ru/link/?req=doc&amp;base=LAW&amp;n=469334&amp;dst=7" TargetMode="External"/><Relationship Id="rId140" Type="http://schemas.openxmlformats.org/officeDocument/2006/relationships/hyperlink" Target="https://login.consultant.ru/link/?req=doc&amp;base=LAW&amp;n=469334&amp;dst=151" TargetMode="External"/><Relationship Id="rId161" Type="http://schemas.openxmlformats.org/officeDocument/2006/relationships/image" Target="media/image3.jpeg"/><Relationship Id="rId182" Type="http://schemas.openxmlformats.org/officeDocument/2006/relationships/image" Target="media/image14.jpeg"/><Relationship Id="rId6" Type="http://schemas.openxmlformats.org/officeDocument/2006/relationships/footnotes" Target="footnotes.xml"/><Relationship Id="rId23" Type="http://schemas.openxmlformats.org/officeDocument/2006/relationships/hyperlink" Target="https://login.consultant.ru/link/?req=doc&amp;base=LAW&amp;n=469334&amp;dst=44" TargetMode="External"/><Relationship Id="rId119" Type="http://schemas.openxmlformats.org/officeDocument/2006/relationships/hyperlink" Target="https://login.consultant.ru/link/?req=doc&amp;base=LAW&amp;n=469334&amp;dst=64" TargetMode="External"/><Relationship Id="rId44" Type="http://schemas.openxmlformats.org/officeDocument/2006/relationships/hyperlink" Target="https://login.consultant.ru/link/?req=doc&amp;base=LAW&amp;n=469334&amp;dst=86" TargetMode="External"/><Relationship Id="rId65" Type="http://schemas.openxmlformats.org/officeDocument/2006/relationships/hyperlink" Target="https://login.consultant.ru/link/?req=doc&amp;base=LAW&amp;n=465700&amp;dst=100104" TargetMode="External"/><Relationship Id="rId86" Type="http://schemas.openxmlformats.org/officeDocument/2006/relationships/hyperlink" Target="https://login.consultant.ru/link/?req=doc&amp;base=LAW&amp;n=494979&amp;dst=19987" TargetMode="External"/><Relationship Id="rId130" Type="http://schemas.openxmlformats.org/officeDocument/2006/relationships/hyperlink" Target="https://login.consultant.ru/link/?req=doc&amp;base=LAW&amp;n=469334&amp;dst=64" TargetMode="External"/><Relationship Id="rId151" Type="http://schemas.openxmlformats.org/officeDocument/2006/relationships/hyperlink" Target="https://login.consultant.ru/link/?req=doc&amp;base=LAW&amp;n=494979&amp;dst=26117" TargetMode="External"/><Relationship Id="rId172" Type="http://schemas.openxmlformats.org/officeDocument/2006/relationships/hyperlink" Target="https://login.consultant.ru/link/?req=doc&amp;base=LAW&amp;n=469334&amp;dst=71" TargetMode="External"/><Relationship Id="rId13" Type="http://schemas.openxmlformats.org/officeDocument/2006/relationships/hyperlink" Target="https://login.consultant.ru/link/?req=doc&amp;base=LAW&amp;n=469334&amp;dst=205" TargetMode="External"/><Relationship Id="rId18" Type="http://schemas.openxmlformats.org/officeDocument/2006/relationships/hyperlink" Target="https://login.consultant.ru/link/?req=doc&amp;base=LAW&amp;n=469334&amp;dst=46" TargetMode="External"/><Relationship Id="rId39" Type="http://schemas.openxmlformats.org/officeDocument/2006/relationships/hyperlink" Target="https://login.consultant.ru/link/?req=doc&amp;base=LAW&amp;n=469334&amp;dst=84" TargetMode="External"/><Relationship Id="rId109" Type="http://schemas.openxmlformats.org/officeDocument/2006/relationships/hyperlink" Target="https://login.consultant.ru/link/?req=doc&amp;base=LAW&amp;n=469334&amp;dst=82" TargetMode="External"/><Relationship Id="rId34" Type="http://schemas.openxmlformats.org/officeDocument/2006/relationships/hyperlink" Target="https://login.consultant.ru/link/?req=doc&amp;base=LAW&amp;n=469334&amp;dst=75" TargetMode="External"/><Relationship Id="rId50" Type="http://schemas.openxmlformats.org/officeDocument/2006/relationships/hyperlink" Target="https://login.consultant.ru/link/?req=doc&amp;base=LAW&amp;n=469334&amp;dst=71" TargetMode="External"/><Relationship Id="rId55" Type="http://schemas.openxmlformats.org/officeDocument/2006/relationships/hyperlink" Target="https://login.consultant.ru/link/?req=doc&amp;base=LAW&amp;n=469334&amp;dst=141" TargetMode="External"/><Relationship Id="rId76" Type="http://schemas.openxmlformats.org/officeDocument/2006/relationships/hyperlink" Target="https://login.consultant.ru/link/?req=doc&amp;base=LAW&amp;n=469334&amp;dst=7" TargetMode="External"/><Relationship Id="rId97" Type="http://schemas.openxmlformats.org/officeDocument/2006/relationships/hyperlink" Target="https://login.consultant.ru/link/?req=doc&amp;base=LAW&amp;n=483130&amp;dst=6313" TargetMode="External"/><Relationship Id="rId104" Type="http://schemas.openxmlformats.org/officeDocument/2006/relationships/hyperlink" Target="https://login.consultant.ru/link/?req=doc&amp;base=LAW&amp;n=469334&amp;dst=85" TargetMode="External"/><Relationship Id="rId120" Type="http://schemas.openxmlformats.org/officeDocument/2006/relationships/hyperlink" Target="https://login.consultant.ru/link/?req=doc&amp;base=LAW&amp;n=469334&amp;dst=114" TargetMode="External"/><Relationship Id="rId125" Type="http://schemas.openxmlformats.org/officeDocument/2006/relationships/hyperlink" Target="https://login.consultant.ru/link/?req=doc&amp;base=LAW&amp;n=469334&amp;dst=267" TargetMode="External"/><Relationship Id="rId141" Type="http://schemas.openxmlformats.org/officeDocument/2006/relationships/hyperlink" Target="https://login.consultant.ru/link/?req=doc&amp;base=LAW&amp;n=469334&amp;dst=170" TargetMode="External"/><Relationship Id="rId146" Type="http://schemas.openxmlformats.org/officeDocument/2006/relationships/hyperlink" Target="https://login.consultant.ru/link/?req=doc&amp;base=LAW&amp;n=492056&amp;dst=5782" TargetMode="External"/><Relationship Id="rId167" Type="http://schemas.openxmlformats.org/officeDocument/2006/relationships/hyperlink" Target="https://login.consultant.ru/link/?req=doc&amp;base=LAW&amp;n=469334&amp;dst=132" TargetMode="External"/><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login.consultant.ru/link/?req=doc&amp;base=LAW&amp;n=469334&amp;dst=100323" TargetMode="External"/><Relationship Id="rId92" Type="http://schemas.openxmlformats.org/officeDocument/2006/relationships/hyperlink" Target="https://login.consultant.ru/link/?req=doc&amp;base=LAW&amp;n=493279&amp;dst=667" TargetMode="External"/><Relationship Id="rId162" Type="http://schemas.openxmlformats.org/officeDocument/2006/relationships/image" Target="media/image4.jpeg"/><Relationship Id="rId183" Type="http://schemas.openxmlformats.org/officeDocument/2006/relationships/hyperlink" Target="https://login.consultant.ru/link/?req=doc&amp;base=LAW&amp;n=469334&amp;dst=132" TargetMode="External"/><Relationship Id="rId2" Type="http://schemas.openxmlformats.org/officeDocument/2006/relationships/numbering" Target="numbering.xml"/><Relationship Id="rId29" Type="http://schemas.openxmlformats.org/officeDocument/2006/relationships/hyperlink" Target="https://login.consultant.ru/link/?req=doc&amp;base=LAW&amp;n=469334&amp;dst=64" TargetMode="External"/><Relationship Id="rId24" Type="http://schemas.openxmlformats.org/officeDocument/2006/relationships/hyperlink" Target="https://login.consultant.ru/link/?req=doc&amp;base=LAW&amp;n=469334&amp;dst=49" TargetMode="External"/><Relationship Id="rId40" Type="http://schemas.openxmlformats.org/officeDocument/2006/relationships/hyperlink" Target="https://login.consultant.ru/link/?req=doc&amp;base=LAW&amp;n=469334&amp;dst=84" TargetMode="External"/><Relationship Id="rId45" Type="http://schemas.openxmlformats.org/officeDocument/2006/relationships/hyperlink" Target="https://login.consultant.ru/link/?req=doc&amp;base=LAW&amp;n=469334&amp;dst=74" TargetMode="External"/><Relationship Id="rId66" Type="http://schemas.openxmlformats.org/officeDocument/2006/relationships/hyperlink" Target="https://login.consultant.ru/link/?req=doc&amp;base=LAW&amp;n=474222&amp;dst=100025" TargetMode="External"/><Relationship Id="rId87" Type="http://schemas.openxmlformats.org/officeDocument/2006/relationships/hyperlink" Target="https://login.consultant.ru/link/?req=doc&amp;base=LAW&amp;n=494979&amp;dst=11790" TargetMode="External"/><Relationship Id="rId110" Type="http://schemas.openxmlformats.org/officeDocument/2006/relationships/hyperlink" Target="https://login.consultant.ru/link/?req=doc&amp;base=LAW&amp;n=469334&amp;dst=7" TargetMode="External"/><Relationship Id="rId115" Type="http://schemas.openxmlformats.org/officeDocument/2006/relationships/hyperlink" Target="https://login.consultant.ru/link/?req=doc&amp;base=LAW&amp;n=469334&amp;dst=84" TargetMode="External"/><Relationship Id="rId131" Type="http://schemas.openxmlformats.org/officeDocument/2006/relationships/hyperlink" Target="https://login.consultant.ru/link/?req=doc&amp;base=LAW&amp;n=469334&amp;dst=110" TargetMode="External"/><Relationship Id="rId136" Type="http://schemas.openxmlformats.org/officeDocument/2006/relationships/hyperlink" Target="https://login.consultant.ru/link/?req=doc&amp;base=PBI&amp;n=226903&amp;dst=100093" TargetMode="External"/><Relationship Id="rId157" Type="http://schemas.openxmlformats.org/officeDocument/2006/relationships/image" Target="media/image1.jpeg"/><Relationship Id="rId178" Type="http://schemas.openxmlformats.org/officeDocument/2006/relationships/image" Target="media/image12.jpeg"/><Relationship Id="rId61" Type="http://schemas.openxmlformats.org/officeDocument/2006/relationships/hyperlink" Target="https://login.consultant.ru/link/?req=doc&amp;base=LAW&amp;n=474222" TargetMode="External"/><Relationship Id="rId82" Type="http://schemas.openxmlformats.org/officeDocument/2006/relationships/hyperlink" Target="https://login.consultant.ru/link/?req=doc&amp;base=QUEST&amp;n=210302" TargetMode="External"/><Relationship Id="rId152" Type="http://schemas.openxmlformats.org/officeDocument/2006/relationships/hyperlink" Target="https://login.consultant.ru/link/?req=doc&amp;base=LAW&amp;n=494979&amp;dst=5782" TargetMode="External"/><Relationship Id="rId173" Type="http://schemas.openxmlformats.org/officeDocument/2006/relationships/image" Target="media/image9.jpeg"/><Relationship Id="rId19" Type="http://schemas.openxmlformats.org/officeDocument/2006/relationships/hyperlink" Target="https://login.consultant.ru/link/?req=doc&amp;base=LAW&amp;n=469334&amp;dst=47" TargetMode="External"/><Relationship Id="rId14" Type="http://schemas.openxmlformats.org/officeDocument/2006/relationships/hyperlink" Target="https://login.consultant.ru/link/?req=doc&amp;base=LAW&amp;n=469334&amp;dst=235" TargetMode="External"/><Relationship Id="rId30" Type="http://schemas.openxmlformats.org/officeDocument/2006/relationships/hyperlink" Target="https://login.consultant.ru/link/?req=doc&amp;base=LAW&amp;n=469334&amp;dst=241" TargetMode="External"/><Relationship Id="rId35" Type="http://schemas.openxmlformats.org/officeDocument/2006/relationships/hyperlink" Target="https://login.consultant.ru/link/?req=doc&amp;base=LAW&amp;n=469334&amp;dst=76" TargetMode="External"/><Relationship Id="rId56" Type="http://schemas.openxmlformats.org/officeDocument/2006/relationships/hyperlink" Target="https://login.consultant.ru/link/?req=doc&amp;base=LAW&amp;n=469334&amp;dst=170" TargetMode="External"/><Relationship Id="rId77" Type="http://schemas.openxmlformats.org/officeDocument/2006/relationships/hyperlink" Target="https://login.consultant.ru/link/?req=doc&amp;base=LAW&amp;n=494979&amp;dst=101437" TargetMode="External"/><Relationship Id="rId100" Type="http://schemas.openxmlformats.org/officeDocument/2006/relationships/hyperlink" Target="https://login.consultant.ru/link/?req=doc&amp;base=LAW&amp;n=469334&amp;dst=100323" TargetMode="External"/><Relationship Id="rId105" Type="http://schemas.openxmlformats.org/officeDocument/2006/relationships/hyperlink" Target="https://login.consultant.ru/link/?req=doc&amp;base=LAW&amp;n=469334&amp;dst=86" TargetMode="External"/><Relationship Id="rId126" Type="http://schemas.openxmlformats.org/officeDocument/2006/relationships/hyperlink" Target="https://login.consultant.ru/link/?req=doc&amp;base=LAW&amp;n=469334&amp;dst=111" TargetMode="External"/><Relationship Id="rId147" Type="http://schemas.openxmlformats.org/officeDocument/2006/relationships/hyperlink" Target="https://login.consultant.ru/link/?req=doc&amp;base=PBI&amp;n=332967&amp;dst=100056" TargetMode="External"/><Relationship Id="rId168" Type="http://schemas.openxmlformats.org/officeDocument/2006/relationships/hyperlink" Target="https://login.consultant.ru/link/?req=doc&amp;base=LAW&amp;n=469334&amp;dst=170" TargetMode="External"/><Relationship Id="rId8" Type="http://schemas.openxmlformats.org/officeDocument/2006/relationships/hyperlink" Target="https://login.consultant.ru/link/?req=doc&amp;base=LAW&amp;n=469334&amp;dst=7" TargetMode="External"/><Relationship Id="rId51" Type="http://schemas.openxmlformats.org/officeDocument/2006/relationships/hyperlink" Target="https://login.consultant.ru/link/?req=doc&amp;base=LAW&amp;n=469334&amp;dst=141" TargetMode="External"/><Relationship Id="rId72" Type="http://schemas.openxmlformats.org/officeDocument/2006/relationships/hyperlink" Target="https://login.consultant.ru/link/?req=doc&amp;base=LAW&amp;n=469334&amp;dst=132" TargetMode="External"/><Relationship Id="rId93" Type="http://schemas.openxmlformats.org/officeDocument/2006/relationships/hyperlink" Target="https://login.consultant.ru/link/?req=doc&amp;base=LAW&amp;n=483130&amp;dst=3400" TargetMode="External"/><Relationship Id="rId98" Type="http://schemas.openxmlformats.org/officeDocument/2006/relationships/hyperlink" Target="https://login.consultant.ru/link/?req=doc&amp;base=LAW&amp;n=469334&amp;dst=205" TargetMode="External"/><Relationship Id="rId121" Type="http://schemas.openxmlformats.org/officeDocument/2006/relationships/hyperlink" Target="https://login.consultant.ru/link/?req=doc&amp;base=LAW&amp;n=469334&amp;dst=124" TargetMode="External"/><Relationship Id="rId142" Type="http://schemas.openxmlformats.org/officeDocument/2006/relationships/hyperlink" Target="https://login.consultant.ru/link/?req=doc&amp;base=LAW&amp;n=469334&amp;dst=100378" TargetMode="External"/><Relationship Id="rId163" Type="http://schemas.openxmlformats.org/officeDocument/2006/relationships/hyperlink" Target="https://login.consultant.ru/link/?req=doc&amp;base=LAW&amp;n=469334&amp;dst=39" TargetMode="External"/><Relationship Id="rId184" Type="http://schemas.openxmlformats.org/officeDocument/2006/relationships/hyperlink" Target="https://login.consultant.ru/link/?req=doc&amp;base=LAW&amp;n=469334&amp;dst=170" TargetMode="External"/><Relationship Id="rId189"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login.consultant.ru/link/?req=doc&amp;base=LAW&amp;n=469334&amp;dst=240" TargetMode="External"/><Relationship Id="rId46" Type="http://schemas.openxmlformats.org/officeDocument/2006/relationships/hyperlink" Target="https://login.consultant.ru/link/?req=doc&amp;base=LAW&amp;n=469334&amp;dst=85" TargetMode="External"/><Relationship Id="rId67" Type="http://schemas.openxmlformats.org/officeDocument/2006/relationships/hyperlink" Target="https://login.consultant.ru/link/?req=doc&amp;base=LAW&amp;n=469334&amp;dst=7" TargetMode="External"/><Relationship Id="rId116" Type="http://schemas.openxmlformats.org/officeDocument/2006/relationships/hyperlink" Target="https://login.consultant.ru/link/?req=doc&amp;base=LAW&amp;n=469334&amp;dst=50" TargetMode="External"/><Relationship Id="rId137" Type="http://schemas.openxmlformats.org/officeDocument/2006/relationships/hyperlink" Target="https://login.consultant.ru/link/?req=doc&amp;base=LAW&amp;n=469334&amp;dst=151" TargetMode="External"/><Relationship Id="rId158" Type="http://schemas.openxmlformats.org/officeDocument/2006/relationships/image" Target="media/image2.jpeg"/><Relationship Id="rId20" Type="http://schemas.openxmlformats.org/officeDocument/2006/relationships/hyperlink" Target="https://login.consultant.ru/link/?req=doc&amp;base=LAW&amp;n=469334&amp;dst=48" TargetMode="External"/><Relationship Id="rId41" Type="http://schemas.openxmlformats.org/officeDocument/2006/relationships/hyperlink" Target="https://login.consultant.ru/link/?req=doc&amp;base=LAW&amp;n=494979&amp;dst=101301" TargetMode="External"/><Relationship Id="rId62" Type="http://schemas.openxmlformats.org/officeDocument/2006/relationships/hyperlink" Target="https://login.consultant.ru/link/?req=doc&amp;base=LAW&amp;n=471306" TargetMode="External"/><Relationship Id="rId83" Type="http://schemas.openxmlformats.org/officeDocument/2006/relationships/hyperlink" Target="https://login.consultant.ru/link/?req=doc&amp;base=LAW&amp;n=469334&amp;dst=7" TargetMode="External"/><Relationship Id="rId88" Type="http://schemas.openxmlformats.org/officeDocument/2006/relationships/hyperlink" Target="https://login.consultant.ru/link/?req=doc&amp;base=LAW&amp;n=469334&amp;dst=7" TargetMode="External"/><Relationship Id="rId111" Type="http://schemas.openxmlformats.org/officeDocument/2006/relationships/hyperlink" Target="https://login.consultant.ru/link/?req=doc&amp;base=LAW&amp;n=469334&amp;dst=71" TargetMode="External"/><Relationship Id="rId132" Type="http://schemas.openxmlformats.org/officeDocument/2006/relationships/hyperlink" Target="https://login.consultant.ru/link/?req=doc&amp;base=LAW&amp;n=469334&amp;dst=110" TargetMode="External"/><Relationship Id="rId153" Type="http://schemas.openxmlformats.org/officeDocument/2006/relationships/hyperlink" Target="https://login.consultant.ru/link/?req=doc&amp;base=LAW&amp;n=469334&amp;dst=7" TargetMode="External"/><Relationship Id="rId174" Type="http://schemas.openxmlformats.org/officeDocument/2006/relationships/image" Target="media/image10.jpeg"/><Relationship Id="rId179" Type="http://schemas.openxmlformats.org/officeDocument/2006/relationships/hyperlink" Target="https://login.consultant.ru/link/?req=doc&amp;base=LAW&amp;n=469334&amp;dst=39" TargetMode="External"/><Relationship Id="rId190" Type="http://schemas.openxmlformats.org/officeDocument/2006/relationships/footer" Target="footer2.xml"/><Relationship Id="rId15" Type="http://schemas.openxmlformats.org/officeDocument/2006/relationships/hyperlink" Target="https://login.consultant.ru/link/?req=doc&amp;base=LAW&amp;n=469334&amp;dst=41" TargetMode="External"/><Relationship Id="rId36" Type="http://schemas.openxmlformats.org/officeDocument/2006/relationships/hyperlink" Target="https://login.consultant.ru/link/?req=doc&amp;base=LAW&amp;n=469334&amp;dst=80" TargetMode="External"/><Relationship Id="rId57" Type="http://schemas.openxmlformats.org/officeDocument/2006/relationships/hyperlink" Target="https://login.consultant.ru/link/?req=doc&amp;base=LAW&amp;n=469334&amp;dst=7" TargetMode="External"/><Relationship Id="rId106" Type="http://schemas.openxmlformats.org/officeDocument/2006/relationships/hyperlink" Target="https://login.consultant.ru/link/?req=doc&amp;base=LAW&amp;n=469334&amp;dst=94" TargetMode="External"/><Relationship Id="rId127" Type="http://schemas.openxmlformats.org/officeDocument/2006/relationships/hyperlink" Target="https://login.consultant.ru/link/?req=doc&amp;base=LAW&amp;n=469334&amp;dst=124" TargetMode="External"/><Relationship Id="rId10" Type="http://schemas.openxmlformats.org/officeDocument/2006/relationships/hyperlink" Target="https://login.consultant.ru/link/?req=doc&amp;base=LAW&amp;n=469334&amp;dst=39" TargetMode="External"/><Relationship Id="rId31" Type="http://schemas.openxmlformats.org/officeDocument/2006/relationships/hyperlink" Target="https://login.consultant.ru/link/?req=doc&amp;base=LAW&amp;n=469334&amp;dst=71" TargetMode="External"/><Relationship Id="rId52" Type="http://schemas.openxmlformats.org/officeDocument/2006/relationships/hyperlink" Target="https://login.consultant.ru/link/?req=doc&amp;base=LAW&amp;n=469334&amp;dst=151" TargetMode="External"/><Relationship Id="rId73" Type="http://schemas.openxmlformats.org/officeDocument/2006/relationships/hyperlink" Target="https://login.consultant.ru/link/?req=doc&amp;base=LAW&amp;n=469334&amp;dst=203" TargetMode="External"/><Relationship Id="rId78" Type="http://schemas.openxmlformats.org/officeDocument/2006/relationships/hyperlink" Target="https://login.consultant.ru/link/?req=doc&amp;base=LAW&amp;n=469334&amp;dst=7" TargetMode="External"/><Relationship Id="rId94" Type="http://schemas.openxmlformats.org/officeDocument/2006/relationships/hyperlink" Target="https://login.consultant.ru/link/?req=doc&amp;base=LAW&amp;n=494979&amp;dst=101117" TargetMode="External"/><Relationship Id="rId99" Type="http://schemas.openxmlformats.org/officeDocument/2006/relationships/hyperlink" Target="https://login.consultant.ru/link/?req=doc&amp;base=LAW&amp;n=469334&amp;dst=230" TargetMode="External"/><Relationship Id="rId101" Type="http://schemas.openxmlformats.org/officeDocument/2006/relationships/hyperlink" Target="https://login.consultant.ru/link/?req=doc&amp;base=LAW&amp;n=469334&amp;dst=41" TargetMode="External"/><Relationship Id="rId122" Type="http://schemas.openxmlformats.org/officeDocument/2006/relationships/hyperlink" Target="https://login.consultant.ru/link/?req=doc&amp;base=LAW&amp;n=469334&amp;dst=242" TargetMode="External"/><Relationship Id="rId143" Type="http://schemas.openxmlformats.org/officeDocument/2006/relationships/hyperlink" Target="https://login.consultant.ru/link/?req=doc&amp;base=LAW&amp;n=469334&amp;dst=100394" TargetMode="External"/><Relationship Id="rId148" Type="http://schemas.openxmlformats.org/officeDocument/2006/relationships/hyperlink" Target="https://login.consultant.ru/link/?req=doc&amp;base=PBI&amp;n=332967&amp;dst=100087" TargetMode="External"/><Relationship Id="rId164" Type="http://schemas.openxmlformats.org/officeDocument/2006/relationships/hyperlink" Target="https://login.consultant.ru/link/?req=doc&amp;base=LAW&amp;n=469334&amp;dst=71" TargetMode="External"/><Relationship Id="rId169" Type="http://schemas.openxmlformats.org/officeDocument/2006/relationships/image" Target="media/image7.jpeg"/><Relationship Id="rId185"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login.consultant.ru/link/?req=doc&amp;base=LAW&amp;n=469334&amp;dst=100214" TargetMode="External"/><Relationship Id="rId180" Type="http://schemas.openxmlformats.org/officeDocument/2006/relationships/hyperlink" Target="https://login.consultant.ru/link/?req=doc&amp;base=LAW&amp;n=469334&amp;dst=71" TargetMode="External"/><Relationship Id="rId26" Type="http://schemas.openxmlformats.org/officeDocument/2006/relationships/hyperlink" Target="https://login.consultant.ru/link/?req=doc&amp;base=LAW&amp;n=469334&amp;dst=41" TargetMode="External"/><Relationship Id="rId47" Type="http://schemas.openxmlformats.org/officeDocument/2006/relationships/hyperlink" Target="https://login.consultant.ru/link/?req=doc&amp;base=LAW&amp;n=469334&amp;dst=94" TargetMode="External"/><Relationship Id="rId68" Type="http://schemas.openxmlformats.org/officeDocument/2006/relationships/hyperlink" Target="https://login.consultant.ru/link/?req=doc&amp;base=LAW&amp;n=469334&amp;dst=209" TargetMode="External"/><Relationship Id="rId89" Type="http://schemas.openxmlformats.org/officeDocument/2006/relationships/hyperlink" Target="https://login.consultant.ru/link/?req=doc&amp;base=LAW&amp;n=493279&amp;dst=667" TargetMode="External"/><Relationship Id="rId112" Type="http://schemas.openxmlformats.org/officeDocument/2006/relationships/hyperlink" Target="https://login.consultant.ru/link/?req=doc&amp;base=LAW&amp;n=469334&amp;dst=132" TargetMode="External"/><Relationship Id="rId133" Type="http://schemas.openxmlformats.org/officeDocument/2006/relationships/hyperlink" Target="https://login.consultant.ru/link/?req=doc&amp;base=QUEST&amp;n=223653" TargetMode="External"/><Relationship Id="rId154" Type="http://schemas.openxmlformats.org/officeDocument/2006/relationships/hyperlink" Target="https://login.consultant.ru/link/?req=doc&amp;base=LAW&amp;n=469334&amp;dst=7" TargetMode="External"/><Relationship Id="rId175" Type="http://schemas.openxmlformats.org/officeDocument/2006/relationships/hyperlink" Target="https://login.consultant.ru/link/?req=doc&amp;base=LAW&amp;n=469334&amp;dst=132" TargetMode="External"/><Relationship Id="rId16" Type="http://schemas.openxmlformats.org/officeDocument/2006/relationships/hyperlink" Target="https://login.consultant.ru/link/?req=doc&amp;base=LAW&amp;n=469334&amp;dst=44" TargetMode="External"/><Relationship Id="rId37" Type="http://schemas.openxmlformats.org/officeDocument/2006/relationships/hyperlink" Target="https://login.consultant.ru/link/?req=doc&amp;base=LAW&amp;n=469334&amp;dst=80" TargetMode="External"/><Relationship Id="rId58" Type="http://schemas.openxmlformats.org/officeDocument/2006/relationships/hyperlink" Target="https://login.consultant.ru/link/?req=doc&amp;base=PBI&amp;n=226904&amp;dst=100017" TargetMode="External"/><Relationship Id="rId79" Type="http://schemas.openxmlformats.org/officeDocument/2006/relationships/hyperlink" Target="https://login.consultant.ru/link/?req=doc&amp;base=LAW&amp;n=469334&amp;dst=7" TargetMode="External"/><Relationship Id="rId102" Type="http://schemas.openxmlformats.org/officeDocument/2006/relationships/hyperlink" Target="https://login.consultant.ru/link/?req=doc&amp;base=LAW&amp;n=469334&amp;dst=48" TargetMode="External"/><Relationship Id="rId123" Type="http://schemas.openxmlformats.org/officeDocument/2006/relationships/hyperlink" Target="https://login.consultant.ru/link/?req=doc&amp;base=LAW&amp;n=469334&amp;dst=248" TargetMode="External"/><Relationship Id="rId144" Type="http://schemas.openxmlformats.org/officeDocument/2006/relationships/hyperlink" Target="https://login.consultant.ru/link/?req=doc&amp;base=LAW&amp;n=469334&amp;dst=7" TargetMode="External"/><Relationship Id="rId90" Type="http://schemas.openxmlformats.org/officeDocument/2006/relationships/hyperlink" Target="https://login.consultant.ru/link/?req=doc&amp;base=LAW&amp;n=493279&amp;dst=667" TargetMode="External"/><Relationship Id="rId165" Type="http://schemas.openxmlformats.org/officeDocument/2006/relationships/image" Target="media/image5.jpeg"/><Relationship Id="rId186" Type="http://schemas.openxmlformats.org/officeDocument/2006/relationships/image" Target="media/image16.jpeg"/><Relationship Id="rId27" Type="http://schemas.openxmlformats.org/officeDocument/2006/relationships/hyperlink" Target="https://login.consultant.ru/link/?req=doc&amp;base=LAW&amp;n=469334&amp;dst=49" TargetMode="External"/><Relationship Id="rId48" Type="http://schemas.openxmlformats.org/officeDocument/2006/relationships/hyperlink" Target="https://login.consultant.ru/link/?req=doc&amp;base=LAW&amp;n=469334&amp;dst=96" TargetMode="External"/><Relationship Id="rId69" Type="http://schemas.openxmlformats.org/officeDocument/2006/relationships/hyperlink" Target="https://login.consultant.ru/link/?req=doc&amp;base=LAW&amp;n=469334&amp;dst=234" TargetMode="External"/><Relationship Id="rId113" Type="http://schemas.openxmlformats.org/officeDocument/2006/relationships/hyperlink" Target="https://login.consultant.ru/link/?req=doc&amp;base=LAW&amp;n=469334&amp;dst=84" TargetMode="External"/><Relationship Id="rId134" Type="http://schemas.openxmlformats.org/officeDocument/2006/relationships/hyperlink" Target="https://login.consultant.ru/link/?req=doc&amp;base=LAW&amp;n=469334&amp;dst=94" TargetMode="External"/><Relationship Id="rId80" Type="http://schemas.openxmlformats.org/officeDocument/2006/relationships/hyperlink" Target="https://login.consultant.ru/link/?req=doc&amp;base=LAW&amp;n=438702" TargetMode="External"/><Relationship Id="rId155" Type="http://schemas.openxmlformats.org/officeDocument/2006/relationships/hyperlink" Target="https://login.consultant.ru/link/?req=doc&amp;base=LAW&amp;n=469334&amp;dst=39" TargetMode="External"/><Relationship Id="rId176" Type="http://schemas.openxmlformats.org/officeDocument/2006/relationships/hyperlink" Target="https://login.consultant.ru/link/?req=doc&amp;base=LAW&amp;n=469334&amp;dst=170" TargetMode="External"/><Relationship Id="rId17" Type="http://schemas.openxmlformats.org/officeDocument/2006/relationships/hyperlink" Target="https://login.consultant.ru/link/?req=doc&amp;base=LAW&amp;n=469334&amp;dst=45" TargetMode="External"/><Relationship Id="rId38" Type="http://schemas.openxmlformats.org/officeDocument/2006/relationships/hyperlink" Target="https://login.consultant.ru/link/?req=doc&amp;base=LAW&amp;n=494979&amp;dst=101437" TargetMode="External"/><Relationship Id="rId59" Type="http://schemas.openxmlformats.org/officeDocument/2006/relationships/hyperlink" Target="https://login.consultant.ru/link/?req=doc&amp;base=LAW&amp;n=465700&amp;dst=100010" TargetMode="External"/><Relationship Id="rId103" Type="http://schemas.openxmlformats.org/officeDocument/2006/relationships/hyperlink" Target="https://login.consultant.ru/link/?req=doc&amp;base=LAW&amp;n=469334&amp;dst=80" TargetMode="External"/><Relationship Id="rId124" Type="http://schemas.openxmlformats.org/officeDocument/2006/relationships/hyperlink" Target="https://login.consultant.ru/link/?req=doc&amp;base=LAW&amp;n=469334&amp;dst=261" TargetMode="External"/><Relationship Id="rId70" Type="http://schemas.openxmlformats.org/officeDocument/2006/relationships/hyperlink" Target="https://login.consultant.ru/link/?req=doc&amp;base=LAW&amp;n=469334&amp;dst=239" TargetMode="External"/><Relationship Id="rId91" Type="http://schemas.openxmlformats.org/officeDocument/2006/relationships/hyperlink" Target="https://login.consultant.ru/link/?req=doc&amp;base=LAW&amp;n=483130&amp;dst=3400" TargetMode="External"/><Relationship Id="rId145" Type="http://schemas.openxmlformats.org/officeDocument/2006/relationships/hyperlink" Target="https://login.consultant.ru/link/?req=doc&amp;base=LAW&amp;n=492056&amp;dst=19960" TargetMode="External"/><Relationship Id="rId166" Type="http://schemas.openxmlformats.org/officeDocument/2006/relationships/image" Target="media/image6.jpeg"/><Relationship Id="rId187" Type="http://schemas.openxmlformats.org/officeDocument/2006/relationships/header" Target="header1.xml"/><Relationship Id="rId1" Type="http://schemas.openxmlformats.org/officeDocument/2006/relationships/customXml" Target="../customXml/item1.xml"/><Relationship Id="rId28" Type="http://schemas.openxmlformats.org/officeDocument/2006/relationships/hyperlink" Target="https://login.consultant.ru/link/?req=doc&amp;base=LAW&amp;n=469334&amp;dst=50" TargetMode="External"/><Relationship Id="rId49" Type="http://schemas.openxmlformats.org/officeDocument/2006/relationships/hyperlink" Target="https://login.consultant.ru/link/?req=doc&amp;base=LAW&amp;n=469334&amp;dst=106" TargetMode="External"/><Relationship Id="rId114" Type="http://schemas.openxmlformats.org/officeDocument/2006/relationships/hyperlink" Target="https://login.consultant.ru/link/?req=doc&amp;base=LAW&amp;n=469334&amp;dst=100330" TargetMode="External"/><Relationship Id="rId60" Type="http://schemas.openxmlformats.org/officeDocument/2006/relationships/hyperlink" Target="https://login.consultant.ru/link/?req=doc&amp;base=LAW&amp;n=463659&amp;dst=100016" TargetMode="External"/><Relationship Id="rId81" Type="http://schemas.openxmlformats.org/officeDocument/2006/relationships/hyperlink" Target="https://login.consultant.ru/link/?req=doc&amp;base=QUEST&amp;n=212001" TargetMode="External"/><Relationship Id="rId135" Type="http://schemas.openxmlformats.org/officeDocument/2006/relationships/hyperlink" Target="https://login.consultant.ru/link/?req=doc&amp;base=LAW&amp;n=469334&amp;dst=106" TargetMode="External"/><Relationship Id="rId156" Type="http://schemas.openxmlformats.org/officeDocument/2006/relationships/hyperlink" Target="https://login.consultant.ru/link/?req=doc&amp;base=LAW&amp;n=469334&amp;dst=71" TargetMode="External"/><Relationship Id="rId177"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hyperlink" Target="mailto:hot@usoft.ru" TargetMode="External"/><Relationship Id="rId1"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F71CC-71F1-443D-A134-2D219D1C6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7DAF0256</Template>
  <TotalTime>0</TotalTime>
  <Pages>16</Pages>
  <Words>5104</Words>
  <Characters>29096</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Корнеева Людмила Викторовна</dc:creator>
  <cp:lastModifiedBy>Сушок Елена Юрьевна</cp:lastModifiedBy>
  <cp:revision>2</cp:revision>
  <cp:lastPrinted>2023-10-13T11:25:00Z</cp:lastPrinted>
  <dcterms:created xsi:type="dcterms:W3CDTF">2025-02-13T13:28:00Z</dcterms:created>
  <dcterms:modified xsi:type="dcterms:W3CDTF">2025-02-13T13:28:00Z</dcterms:modified>
</cp:coreProperties>
</file>