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7EC3" w:rsidRPr="00717EC3" w:rsidRDefault="00717EC3" w:rsidP="00717EC3">
      <w:pPr>
        <w:widowControl w:val="0"/>
        <w:shd w:val="clear" w:color="auto" w:fill="FFFFFF"/>
        <w:spacing w:before="120" w:after="120"/>
        <w:jc w:val="center"/>
        <w:textAlignment w:val="top"/>
        <w:rPr>
          <w:rFonts w:ascii="Arial" w:hAnsi="Arial" w:cs="Arial"/>
          <w:b/>
          <w:bCs/>
          <w:color w:val="2F5496"/>
          <w:sz w:val="32"/>
          <w:szCs w:val="32"/>
        </w:rPr>
      </w:pPr>
      <w:bookmarkStart w:id="0" w:name="_GoBack"/>
      <w:r w:rsidRPr="00717EC3">
        <w:rPr>
          <w:rFonts w:ascii="Arial" w:hAnsi="Arial" w:cs="Arial"/>
          <w:b/>
          <w:bCs/>
          <w:color w:val="2F5496"/>
          <w:sz w:val="32"/>
          <w:szCs w:val="32"/>
        </w:rPr>
        <w:t>Должная осмотрительность при выборе контрагента</w:t>
      </w:r>
      <w:bookmarkEnd w:id="0"/>
      <w:r w:rsidRPr="00717EC3">
        <w:rPr>
          <w:rFonts w:ascii="Arial" w:hAnsi="Arial" w:cs="Arial"/>
          <w:b/>
          <w:bCs/>
          <w:color w:val="2F5496"/>
          <w:sz w:val="32"/>
          <w:szCs w:val="32"/>
        </w:rPr>
        <w:t>: разбираемся на примерах судебных споров за 2025 год</w:t>
      </w:r>
    </w:p>
    <w:p w:rsidR="00717EC3" w:rsidRPr="00717EC3" w:rsidRDefault="00717EC3" w:rsidP="00717EC3">
      <w:pPr>
        <w:widowControl w:val="0"/>
        <w:shd w:val="clear" w:color="auto" w:fill="FFFFFF"/>
        <w:spacing w:before="120" w:after="120"/>
        <w:textAlignment w:val="top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717EC3" w:rsidRPr="00717EC3" w:rsidRDefault="00717EC3" w:rsidP="00717EC3">
      <w:pPr>
        <w:widowControl w:val="0"/>
        <w:shd w:val="clear" w:color="auto" w:fill="FFFFFF"/>
        <w:spacing w:before="120" w:after="120"/>
        <w:textAlignment w:val="top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717EC3" w:rsidRPr="00717EC3" w:rsidRDefault="00717EC3" w:rsidP="00717EC3">
      <w:pPr>
        <w:widowControl w:val="0"/>
        <w:shd w:val="clear" w:color="auto" w:fill="FFFFFF"/>
        <w:spacing w:before="120" w:after="120"/>
        <w:textAlignment w:val="top"/>
        <w:rPr>
          <w:rFonts w:ascii="Arial" w:hAnsi="Arial" w:cs="Arial"/>
          <w:b/>
          <w:bCs/>
          <w:color w:val="000000"/>
          <w:sz w:val="20"/>
          <w:szCs w:val="20"/>
        </w:rPr>
      </w:pPr>
      <w:r w:rsidRPr="00717EC3">
        <w:rPr>
          <w:rFonts w:ascii="Arial" w:hAnsi="Arial" w:cs="Arial"/>
          <w:b/>
          <w:bCs/>
          <w:color w:val="000000"/>
          <w:sz w:val="20"/>
          <w:szCs w:val="20"/>
        </w:rPr>
        <w:t xml:space="preserve">Достаточно ли получить </w:t>
      </w:r>
      <w:proofErr w:type="spellStart"/>
      <w:r w:rsidRPr="00717EC3">
        <w:rPr>
          <w:rFonts w:ascii="Arial" w:hAnsi="Arial" w:cs="Arial"/>
          <w:b/>
          <w:bCs/>
          <w:color w:val="000000"/>
          <w:sz w:val="20"/>
          <w:szCs w:val="20"/>
        </w:rPr>
        <w:t>регдокументы</w:t>
      </w:r>
      <w:proofErr w:type="spellEnd"/>
      <w:r w:rsidRPr="00717EC3">
        <w:rPr>
          <w:rFonts w:ascii="Arial" w:hAnsi="Arial" w:cs="Arial"/>
          <w:b/>
          <w:bCs/>
          <w:color w:val="000000"/>
          <w:sz w:val="20"/>
          <w:szCs w:val="20"/>
        </w:rPr>
        <w:t xml:space="preserve"> контрагента и выписку о нем из ЕГРЮЛ, чтобы подтвердить должную осмотрительность? Нужно ли подтверждать деловые переговоры и как проверить репутацию контрагента? Есть ли единые критерии должной осмотрительности? Об этом и не только читайте в обзоре.</w:t>
      </w:r>
    </w:p>
    <w:p w:rsidR="00717EC3" w:rsidRPr="00717EC3" w:rsidRDefault="00717EC3" w:rsidP="00717EC3">
      <w:pPr>
        <w:pStyle w:val="2"/>
        <w:keepNext w:val="0"/>
        <w:widowControl w:val="0"/>
        <w:shd w:val="clear" w:color="auto" w:fill="FFFFFF"/>
        <w:spacing w:before="360" w:after="360"/>
        <w:textAlignment w:val="baseline"/>
        <w:rPr>
          <w:rFonts w:ascii="Arial" w:hAnsi="Arial" w:cs="Arial"/>
          <w:color w:val="2F5496"/>
          <w:sz w:val="20"/>
          <w:szCs w:val="20"/>
        </w:rPr>
      </w:pPr>
      <w:r w:rsidRPr="00717EC3">
        <w:rPr>
          <w:rStyle w:val="aff"/>
          <w:rFonts w:ascii="Arial" w:hAnsi="Arial" w:cs="Arial"/>
          <w:b/>
          <w:bCs/>
          <w:color w:val="2F5496"/>
          <w:sz w:val="20"/>
          <w:szCs w:val="20"/>
          <w:bdr w:val="none" w:sz="0" w:space="0" w:color="auto" w:frame="1"/>
        </w:rPr>
        <w:t xml:space="preserve">Выбор контрагента нужно обосновать, недостаточно получить </w:t>
      </w:r>
      <w:proofErr w:type="spellStart"/>
      <w:r w:rsidRPr="00717EC3">
        <w:rPr>
          <w:rStyle w:val="aff"/>
          <w:rFonts w:ascii="Arial" w:hAnsi="Arial" w:cs="Arial"/>
          <w:b/>
          <w:bCs/>
          <w:color w:val="2F5496"/>
          <w:sz w:val="20"/>
          <w:szCs w:val="20"/>
          <w:bdr w:val="none" w:sz="0" w:space="0" w:color="auto" w:frame="1"/>
        </w:rPr>
        <w:t>регдокументы</w:t>
      </w:r>
      <w:proofErr w:type="spellEnd"/>
      <w:r w:rsidRPr="00717EC3">
        <w:rPr>
          <w:rStyle w:val="aff"/>
          <w:rFonts w:ascii="Arial" w:hAnsi="Arial" w:cs="Arial"/>
          <w:b/>
          <w:bCs/>
          <w:color w:val="2F5496"/>
          <w:sz w:val="20"/>
          <w:szCs w:val="20"/>
          <w:bdr w:val="none" w:sz="0" w:space="0" w:color="auto" w:frame="1"/>
        </w:rPr>
        <w:t xml:space="preserve"> и выписку из ЕГРЮЛ</w:t>
      </w:r>
    </w:p>
    <w:p w:rsidR="00717EC3" w:rsidRPr="00717EC3" w:rsidRDefault="00717EC3" w:rsidP="00717EC3">
      <w:pPr>
        <w:pStyle w:val="aff0"/>
        <w:widowControl w:val="0"/>
        <w:shd w:val="clear" w:color="auto" w:fill="FFFFFF"/>
        <w:spacing w:before="120" w:beforeAutospacing="0" w:after="120" w:afterAutospacing="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717EC3">
        <w:rPr>
          <w:rFonts w:ascii="Arial" w:hAnsi="Arial" w:cs="Arial"/>
          <w:color w:val="0E0E0E"/>
          <w:sz w:val="20"/>
          <w:szCs w:val="20"/>
        </w:rPr>
        <w:t>Инспекция посчитала, что документооборот налогоплательщика с контрагентами формальный. Документы – уставы, свидетельства об ИНН и КПП, приказы о назначении руководителей, выписки из ЕГРЮЛ и т.д. – проверяющие как доказательство должной осмотрительности не приняли.</w:t>
      </w:r>
    </w:p>
    <w:p w:rsidR="00717EC3" w:rsidRPr="00717EC3" w:rsidRDefault="00717EC3" w:rsidP="00717EC3">
      <w:pPr>
        <w:pStyle w:val="aff0"/>
        <w:widowControl w:val="0"/>
        <w:shd w:val="clear" w:color="auto" w:fill="FFFFFF"/>
        <w:spacing w:before="120" w:beforeAutospacing="0" w:after="120" w:afterAutospacing="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717EC3">
        <w:rPr>
          <w:rFonts w:ascii="Arial" w:hAnsi="Arial" w:cs="Arial"/>
          <w:color w:val="0E0E0E"/>
          <w:sz w:val="20"/>
          <w:szCs w:val="20"/>
        </w:rPr>
        <w:t>АС Московского округа с проверяющими</w:t>
      </w:r>
      <w:r w:rsidRPr="00717EC3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r w:rsidRPr="00717EC3">
        <w:rPr>
          <w:rFonts w:ascii="Arial" w:hAnsi="Arial" w:cs="Arial"/>
          <w:color w:val="0E0E0E"/>
          <w:sz w:val="20"/>
          <w:szCs w:val="20"/>
          <w:bdr w:val="none" w:sz="0" w:space="0" w:color="auto" w:frame="1"/>
        </w:rPr>
        <w:t>согласился</w:t>
      </w:r>
      <w:r w:rsidRPr="00717EC3">
        <w:rPr>
          <w:rFonts w:ascii="Arial" w:hAnsi="Arial" w:cs="Arial"/>
          <w:color w:val="0E0E0E"/>
          <w:sz w:val="20"/>
          <w:szCs w:val="20"/>
        </w:rPr>
        <w:t>:</w:t>
      </w:r>
    </w:p>
    <w:p w:rsidR="00717EC3" w:rsidRPr="00717EC3" w:rsidRDefault="00717EC3" w:rsidP="00717EC3">
      <w:pPr>
        <w:widowControl w:val="0"/>
        <w:numPr>
          <w:ilvl w:val="0"/>
          <w:numId w:val="34"/>
        </w:numPr>
        <w:shd w:val="clear" w:color="auto" w:fill="FFFFFF"/>
        <w:spacing w:before="120" w:after="12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717EC3">
        <w:rPr>
          <w:rFonts w:ascii="Arial" w:hAnsi="Arial" w:cs="Arial"/>
          <w:color w:val="0E0E0E"/>
          <w:sz w:val="20"/>
          <w:szCs w:val="20"/>
        </w:rPr>
        <w:t>документы формальные, они не подтверждают, что осмотрительность проявили;</w:t>
      </w:r>
    </w:p>
    <w:p w:rsidR="00717EC3" w:rsidRPr="00717EC3" w:rsidRDefault="00717EC3" w:rsidP="00717EC3">
      <w:pPr>
        <w:widowControl w:val="0"/>
        <w:numPr>
          <w:ilvl w:val="0"/>
          <w:numId w:val="34"/>
        </w:numPr>
        <w:shd w:val="clear" w:color="auto" w:fill="FFFFFF"/>
        <w:spacing w:before="120" w:after="12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717EC3">
        <w:rPr>
          <w:rFonts w:ascii="Arial" w:hAnsi="Arial" w:cs="Arial"/>
          <w:color w:val="0E0E0E"/>
          <w:sz w:val="20"/>
          <w:szCs w:val="20"/>
        </w:rPr>
        <w:t>организация</w:t>
      </w:r>
      <w:r w:rsidRPr="00717EC3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r w:rsidRPr="00717EC3">
        <w:rPr>
          <w:rFonts w:ascii="Arial" w:hAnsi="Arial" w:cs="Arial"/>
          <w:color w:val="0E0E0E"/>
          <w:sz w:val="20"/>
          <w:szCs w:val="20"/>
          <w:bdr w:val="none" w:sz="0" w:space="0" w:color="auto" w:frame="1"/>
        </w:rPr>
        <w:t>не обосновала</w:t>
      </w:r>
      <w:r w:rsidRPr="00717EC3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r w:rsidRPr="00717EC3">
        <w:rPr>
          <w:rFonts w:ascii="Arial" w:hAnsi="Arial" w:cs="Arial"/>
          <w:color w:val="0E0E0E"/>
          <w:sz w:val="20"/>
          <w:szCs w:val="20"/>
        </w:rPr>
        <w:t>мотивы заключения договоров с контрагентами без деловой репутации и материальных ресурсов.</w:t>
      </w:r>
    </w:p>
    <w:p w:rsidR="00717EC3" w:rsidRPr="00717EC3" w:rsidRDefault="00717EC3" w:rsidP="00717EC3">
      <w:pPr>
        <w:pStyle w:val="aff0"/>
        <w:widowControl w:val="0"/>
        <w:shd w:val="clear" w:color="auto" w:fill="FFFFFF"/>
        <w:spacing w:before="120" w:beforeAutospacing="0" w:after="120" w:afterAutospacing="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717EC3">
        <w:rPr>
          <w:rFonts w:ascii="Arial" w:hAnsi="Arial" w:cs="Arial"/>
          <w:color w:val="0E0E0E"/>
          <w:sz w:val="20"/>
          <w:szCs w:val="20"/>
        </w:rPr>
        <w:t>В другом деле этот же суд</w:t>
      </w:r>
      <w:r w:rsidRPr="00717EC3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r w:rsidRPr="00717EC3">
        <w:rPr>
          <w:rFonts w:ascii="Arial" w:hAnsi="Arial" w:cs="Arial"/>
          <w:color w:val="0E0E0E"/>
          <w:sz w:val="20"/>
          <w:szCs w:val="20"/>
          <w:bdr w:val="none" w:sz="0" w:space="0" w:color="auto" w:frame="1"/>
        </w:rPr>
        <w:t>отметил</w:t>
      </w:r>
      <w:r w:rsidRPr="00717EC3">
        <w:rPr>
          <w:rFonts w:ascii="Arial" w:hAnsi="Arial" w:cs="Arial"/>
          <w:color w:val="0E0E0E"/>
          <w:sz w:val="20"/>
          <w:szCs w:val="20"/>
        </w:rPr>
        <w:t>: информация о госрегистрации и постановке на учет контрагентов справочная. Она не характеризует их как добросовестных, надежных и стабильных участников.</w:t>
      </w:r>
    </w:p>
    <w:p w:rsidR="00717EC3" w:rsidRPr="00717EC3" w:rsidRDefault="00717EC3" w:rsidP="00717EC3">
      <w:pPr>
        <w:pStyle w:val="aff0"/>
        <w:widowControl w:val="0"/>
        <w:shd w:val="clear" w:color="auto" w:fill="FFFFFF"/>
        <w:spacing w:before="120" w:beforeAutospacing="0" w:after="120" w:afterAutospacing="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717EC3">
        <w:rPr>
          <w:rFonts w:ascii="Arial" w:hAnsi="Arial" w:cs="Arial"/>
          <w:color w:val="0E0E0E"/>
          <w:sz w:val="20"/>
          <w:szCs w:val="20"/>
        </w:rPr>
        <w:t>Те же</w:t>
      </w:r>
      <w:r w:rsidRPr="00717EC3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r w:rsidRPr="00717EC3">
        <w:rPr>
          <w:rFonts w:ascii="Arial" w:hAnsi="Arial" w:cs="Arial"/>
          <w:color w:val="0E0E0E"/>
          <w:sz w:val="20"/>
          <w:szCs w:val="20"/>
          <w:bdr w:val="none" w:sz="0" w:space="0" w:color="auto" w:frame="1"/>
        </w:rPr>
        <w:t>выводы</w:t>
      </w:r>
      <w:r w:rsidRPr="00717EC3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r w:rsidRPr="00717EC3">
        <w:rPr>
          <w:rFonts w:ascii="Arial" w:hAnsi="Arial" w:cs="Arial"/>
          <w:color w:val="0E0E0E"/>
          <w:sz w:val="20"/>
          <w:szCs w:val="20"/>
        </w:rPr>
        <w:t>сделал АС Северо-Западного округа.</w:t>
      </w:r>
    </w:p>
    <w:p w:rsidR="00717EC3" w:rsidRPr="00717EC3" w:rsidRDefault="00717EC3" w:rsidP="00717EC3">
      <w:pPr>
        <w:pStyle w:val="aff0"/>
        <w:widowControl w:val="0"/>
        <w:shd w:val="clear" w:color="auto" w:fill="FFFFFF"/>
        <w:spacing w:before="120" w:beforeAutospacing="0" w:after="120" w:afterAutospacing="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717EC3">
        <w:rPr>
          <w:rFonts w:ascii="Arial" w:hAnsi="Arial" w:cs="Arial"/>
          <w:color w:val="0E0E0E"/>
          <w:sz w:val="20"/>
          <w:szCs w:val="20"/>
        </w:rPr>
        <w:t>В споре, который рассмотрел АС Поволжского округа, инспекция посчитала, что налогоплательщик не проявил осмотрительности. Он находил поставщиков и субподрядчиков прямо на объектах, переговоры вел в устной форме, а документооборот – только на бумаге. Суд</w:t>
      </w:r>
      <w:r w:rsidRPr="00717EC3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r w:rsidRPr="00717EC3">
        <w:rPr>
          <w:rFonts w:ascii="Arial" w:hAnsi="Arial" w:cs="Arial"/>
          <w:color w:val="0E0E0E"/>
          <w:sz w:val="20"/>
          <w:szCs w:val="20"/>
          <w:bdr w:val="none" w:sz="0" w:space="0" w:color="auto" w:frame="1"/>
        </w:rPr>
        <w:t>поддержал</w:t>
      </w:r>
      <w:r w:rsidRPr="00717EC3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r w:rsidRPr="00717EC3">
        <w:rPr>
          <w:rFonts w:ascii="Arial" w:hAnsi="Arial" w:cs="Arial"/>
          <w:color w:val="0E0E0E"/>
          <w:sz w:val="20"/>
          <w:szCs w:val="20"/>
        </w:rPr>
        <w:t>налоговиков:</w:t>
      </w:r>
    </w:p>
    <w:p w:rsidR="00717EC3" w:rsidRPr="00717EC3" w:rsidRDefault="00717EC3" w:rsidP="00717EC3">
      <w:pPr>
        <w:widowControl w:val="0"/>
        <w:numPr>
          <w:ilvl w:val="0"/>
          <w:numId w:val="35"/>
        </w:numPr>
        <w:shd w:val="clear" w:color="auto" w:fill="FFFFFF"/>
        <w:spacing w:before="120" w:after="12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717EC3">
        <w:rPr>
          <w:rFonts w:ascii="Arial" w:hAnsi="Arial" w:cs="Arial"/>
          <w:color w:val="0E0E0E"/>
          <w:sz w:val="20"/>
          <w:szCs w:val="20"/>
        </w:rPr>
        <w:t>организация</w:t>
      </w:r>
      <w:r w:rsidRPr="00717EC3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r w:rsidRPr="00717EC3">
        <w:rPr>
          <w:rFonts w:ascii="Arial" w:hAnsi="Arial" w:cs="Arial"/>
          <w:color w:val="0E0E0E"/>
          <w:sz w:val="20"/>
          <w:szCs w:val="20"/>
          <w:bdr w:val="none" w:sz="0" w:space="0" w:color="auto" w:frame="1"/>
        </w:rPr>
        <w:t>не представила</w:t>
      </w:r>
      <w:r w:rsidRPr="00717EC3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r w:rsidRPr="00717EC3">
        <w:rPr>
          <w:rFonts w:ascii="Arial" w:hAnsi="Arial" w:cs="Arial"/>
          <w:color w:val="0E0E0E"/>
          <w:sz w:val="20"/>
          <w:szCs w:val="20"/>
        </w:rPr>
        <w:t>детального описания порядка заключения и исполнения сделок, не обосновала выбор контрагентов;</w:t>
      </w:r>
    </w:p>
    <w:p w:rsidR="00717EC3" w:rsidRPr="00717EC3" w:rsidRDefault="00717EC3" w:rsidP="00717EC3">
      <w:pPr>
        <w:widowControl w:val="0"/>
        <w:numPr>
          <w:ilvl w:val="0"/>
          <w:numId w:val="35"/>
        </w:numPr>
        <w:shd w:val="clear" w:color="auto" w:fill="FFFFFF"/>
        <w:spacing w:before="120" w:after="12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717EC3">
        <w:rPr>
          <w:rFonts w:ascii="Arial" w:hAnsi="Arial" w:cs="Arial"/>
          <w:color w:val="0E0E0E"/>
          <w:sz w:val="20"/>
          <w:szCs w:val="20"/>
        </w:rPr>
        <w:t>проверка регистрации контрагента в ЕГРЮЛ и получение документов по запросу у них самих</w:t>
      </w:r>
      <w:r w:rsidRPr="00717EC3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r w:rsidRPr="00717EC3">
        <w:rPr>
          <w:rFonts w:ascii="Arial" w:hAnsi="Arial" w:cs="Arial"/>
          <w:color w:val="0E0E0E"/>
          <w:sz w:val="20"/>
          <w:szCs w:val="20"/>
          <w:bdr w:val="none" w:sz="0" w:space="0" w:color="auto" w:frame="1"/>
        </w:rPr>
        <w:t>не подтверждают</w:t>
      </w:r>
      <w:r w:rsidRPr="00717EC3">
        <w:rPr>
          <w:rFonts w:ascii="Arial" w:hAnsi="Arial" w:cs="Arial"/>
          <w:color w:val="0E0E0E"/>
          <w:sz w:val="20"/>
          <w:szCs w:val="20"/>
        </w:rPr>
        <w:t>, что осмотрительность проявлена;</w:t>
      </w:r>
    </w:p>
    <w:p w:rsidR="00717EC3" w:rsidRPr="00717EC3" w:rsidRDefault="00717EC3" w:rsidP="00717EC3">
      <w:pPr>
        <w:widowControl w:val="0"/>
        <w:numPr>
          <w:ilvl w:val="0"/>
          <w:numId w:val="35"/>
        </w:numPr>
        <w:shd w:val="clear" w:color="auto" w:fill="FFFFFF"/>
        <w:spacing w:before="120" w:after="12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717EC3">
        <w:rPr>
          <w:rFonts w:ascii="Arial" w:hAnsi="Arial" w:cs="Arial"/>
          <w:color w:val="0E0E0E"/>
          <w:sz w:val="20"/>
          <w:szCs w:val="20"/>
        </w:rPr>
        <w:t>регистрация контрагентов</w:t>
      </w:r>
      <w:r w:rsidRPr="00717EC3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r w:rsidRPr="00717EC3">
        <w:rPr>
          <w:rFonts w:ascii="Arial" w:hAnsi="Arial" w:cs="Arial"/>
          <w:color w:val="0E0E0E"/>
          <w:sz w:val="20"/>
          <w:szCs w:val="20"/>
          <w:bdr w:val="none" w:sz="0" w:space="0" w:color="auto" w:frame="1"/>
        </w:rPr>
        <w:t>не гарантирует</w:t>
      </w:r>
      <w:r w:rsidRPr="00717EC3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r w:rsidRPr="00717EC3">
        <w:rPr>
          <w:rFonts w:ascii="Arial" w:hAnsi="Arial" w:cs="Arial"/>
          <w:color w:val="0E0E0E"/>
          <w:sz w:val="20"/>
          <w:szCs w:val="20"/>
        </w:rPr>
        <w:t>достоверность документов и наличие полномочий у подписавших их лиц.</w:t>
      </w:r>
    </w:p>
    <w:p w:rsidR="00717EC3" w:rsidRPr="00717EC3" w:rsidRDefault="00717EC3" w:rsidP="00717EC3">
      <w:pPr>
        <w:pStyle w:val="aff0"/>
        <w:widowControl w:val="0"/>
        <w:shd w:val="clear" w:color="auto" w:fill="FFFFFF"/>
        <w:spacing w:before="120" w:beforeAutospacing="0" w:after="120" w:afterAutospacing="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717EC3">
        <w:rPr>
          <w:rFonts w:ascii="Arial" w:hAnsi="Arial" w:cs="Arial"/>
          <w:color w:val="0E0E0E"/>
          <w:sz w:val="20"/>
          <w:szCs w:val="20"/>
        </w:rPr>
        <w:t>АС Центрального округа</w:t>
      </w:r>
      <w:r w:rsidRPr="00717EC3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r w:rsidRPr="00717EC3">
        <w:rPr>
          <w:rFonts w:ascii="Arial" w:hAnsi="Arial" w:cs="Arial"/>
          <w:color w:val="0E0E0E"/>
          <w:sz w:val="20"/>
          <w:szCs w:val="20"/>
          <w:bdr w:val="none" w:sz="0" w:space="0" w:color="auto" w:frame="1"/>
        </w:rPr>
        <w:t>отметил</w:t>
      </w:r>
      <w:r w:rsidRPr="00717EC3">
        <w:rPr>
          <w:rFonts w:ascii="Arial" w:hAnsi="Arial" w:cs="Arial"/>
          <w:color w:val="0E0E0E"/>
          <w:sz w:val="20"/>
          <w:szCs w:val="20"/>
        </w:rPr>
        <w:t>, что должная осмотрительность – это не формальное ознакомление с уставом и выпиской из ЕГРЮЛ. Данные документы подтверждают регистрацию контрагента, а не то, что он может исполнить договор. Налогоплательщик не представил:</w:t>
      </w:r>
    </w:p>
    <w:p w:rsidR="00717EC3" w:rsidRPr="00717EC3" w:rsidRDefault="00717EC3" w:rsidP="00717EC3">
      <w:pPr>
        <w:widowControl w:val="0"/>
        <w:numPr>
          <w:ilvl w:val="0"/>
          <w:numId w:val="36"/>
        </w:numPr>
        <w:shd w:val="clear" w:color="auto" w:fill="FFFFFF"/>
        <w:spacing w:before="120" w:after="12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717EC3">
        <w:rPr>
          <w:rFonts w:ascii="Arial" w:hAnsi="Arial" w:cs="Arial"/>
          <w:color w:val="0E0E0E"/>
          <w:sz w:val="20"/>
          <w:szCs w:val="20"/>
        </w:rPr>
        <w:t>документы о деловой репутации, платежеспособности, числе работников и ресурсах контрагентов для выполнения работ;</w:t>
      </w:r>
    </w:p>
    <w:p w:rsidR="00717EC3" w:rsidRPr="00717EC3" w:rsidRDefault="00717EC3" w:rsidP="00717EC3">
      <w:pPr>
        <w:widowControl w:val="0"/>
        <w:numPr>
          <w:ilvl w:val="0"/>
          <w:numId w:val="36"/>
        </w:numPr>
        <w:shd w:val="clear" w:color="auto" w:fill="FFFFFF"/>
        <w:spacing w:before="120" w:after="12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717EC3">
        <w:rPr>
          <w:rFonts w:ascii="Arial" w:hAnsi="Arial" w:cs="Arial"/>
          <w:color w:val="0E0E0E"/>
          <w:sz w:val="20"/>
          <w:szCs w:val="20"/>
        </w:rPr>
        <w:t>доказательства условий и обстоятельств заключения сделок;</w:t>
      </w:r>
    </w:p>
    <w:p w:rsidR="00717EC3" w:rsidRPr="00717EC3" w:rsidRDefault="00717EC3" w:rsidP="00717EC3">
      <w:pPr>
        <w:widowControl w:val="0"/>
        <w:numPr>
          <w:ilvl w:val="0"/>
          <w:numId w:val="36"/>
        </w:numPr>
        <w:shd w:val="clear" w:color="auto" w:fill="FFFFFF"/>
        <w:spacing w:before="120" w:after="12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717EC3">
        <w:rPr>
          <w:rFonts w:ascii="Arial" w:hAnsi="Arial" w:cs="Arial"/>
          <w:color w:val="0E0E0E"/>
          <w:sz w:val="20"/>
          <w:szCs w:val="20"/>
        </w:rPr>
        <w:t>пояснения по проверке полномочий лиц, подписавших документы.</w:t>
      </w:r>
    </w:p>
    <w:p w:rsidR="00717EC3" w:rsidRPr="00717EC3" w:rsidRDefault="00717EC3" w:rsidP="00717EC3">
      <w:pPr>
        <w:pStyle w:val="aff0"/>
        <w:widowControl w:val="0"/>
        <w:shd w:val="clear" w:color="auto" w:fill="FFFFFF"/>
        <w:spacing w:before="120" w:beforeAutospacing="0" w:after="120" w:afterAutospacing="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717EC3">
        <w:rPr>
          <w:rFonts w:ascii="Arial" w:hAnsi="Arial" w:cs="Arial"/>
          <w:color w:val="0E0E0E"/>
          <w:sz w:val="20"/>
          <w:szCs w:val="20"/>
        </w:rPr>
        <w:t>Суд</w:t>
      </w:r>
      <w:r w:rsidRPr="00717EC3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r w:rsidRPr="00717EC3">
        <w:rPr>
          <w:rFonts w:ascii="Arial" w:hAnsi="Arial" w:cs="Arial"/>
          <w:color w:val="0E0E0E"/>
          <w:sz w:val="20"/>
          <w:szCs w:val="20"/>
          <w:bdr w:val="none" w:sz="0" w:space="0" w:color="auto" w:frame="1"/>
        </w:rPr>
        <w:t>отклонил</w:t>
      </w:r>
      <w:r w:rsidRPr="00717EC3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r w:rsidRPr="00717EC3">
        <w:rPr>
          <w:rFonts w:ascii="Arial" w:hAnsi="Arial" w:cs="Arial"/>
          <w:color w:val="0E0E0E"/>
          <w:sz w:val="20"/>
          <w:szCs w:val="20"/>
        </w:rPr>
        <w:t>доводы о благонадежности контрагентов по сведениям из интернета. Эти факты не говорят о состоятельности контрагентов в период спорных сделок. Также реальность сделок контрагентов с другими лицами</w:t>
      </w:r>
      <w:r w:rsidRPr="00717EC3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r w:rsidRPr="00717EC3">
        <w:rPr>
          <w:rFonts w:ascii="Arial" w:hAnsi="Arial" w:cs="Arial"/>
          <w:color w:val="0E0E0E"/>
          <w:sz w:val="20"/>
          <w:szCs w:val="20"/>
          <w:bdr w:val="none" w:sz="0" w:space="0" w:color="auto" w:frame="1"/>
        </w:rPr>
        <w:t>не подтверждает</w:t>
      </w:r>
      <w:r w:rsidRPr="00717EC3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r w:rsidRPr="00717EC3">
        <w:rPr>
          <w:rFonts w:ascii="Arial" w:hAnsi="Arial" w:cs="Arial"/>
          <w:color w:val="0E0E0E"/>
          <w:sz w:val="20"/>
          <w:szCs w:val="20"/>
        </w:rPr>
        <w:t>того, что сделки заключали и с налогоплательщиком.</w:t>
      </w:r>
    </w:p>
    <w:p w:rsidR="00717EC3" w:rsidRDefault="00717EC3" w:rsidP="00717EC3">
      <w:pPr>
        <w:pStyle w:val="aff0"/>
        <w:widowControl w:val="0"/>
        <w:shd w:val="clear" w:color="auto" w:fill="FFFFFF"/>
        <w:spacing w:before="120" w:beforeAutospacing="0" w:after="120" w:afterAutospacing="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717EC3">
        <w:rPr>
          <w:rFonts w:ascii="Arial" w:hAnsi="Arial" w:cs="Arial"/>
          <w:color w:val="0E0E0E"/>
          <w:sz w:val="20"/>
          <w:szCs w:val="20"/>
          <w:bdr w:val="none" w:sz="0" w:space="0" w:color="auto" w:frame="1"/>
        </w:rPr>
        <w:t>Сходные выводы</w:t>
      </w:r>
      <w:r w:rsidRPr="00717EC3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r w:rsidRPr="00717EC3">
        <w:rPr>
          <w:rFonts w:ascii="Arial" w:hAnsi="Arial" w:cs="Arial"/>
          <w:color w:val="0E0E0E"/>
          <w:sz w:val="20"/>
          <w:szCs w:val="20"/>
        </w:rPr>
        <w:t>АС Центрального округа сделал и в другом решении.</w:t>
      </w:r>
    </w:p>
    <w:p w:rsidR="00717EC3" w:rsidRDefault="00717EC3" w:rsidP="00717EC3">
      <w:pPr>
        <w:pStyle w:val="aff0"/>
        <w:widowControl w:val="0"/>
        <w:shd w:val="clear" w:color="auto" w:fill="FFFFFF"/>
        <w:spacing w:before="120" w:beforeAutospacing="0" w:after="120" w:afterAutospacing="0"/>
        <w:textAlignment w:val="baseline"/>
        <w:rPr>
          <w:rFonts w:ascii="Arial" w:hAnsi="Arial" w:cs="Arial"/>
          <w:color w:val="0E0E0E"/>
          <w:sz w:val="20"/>
          <w:szCs w:val="20"/>
        </w:rPr>
      </w:pPr>
    </w:p>
    <w:p w:rsidR="00717EC3" w:rsidRPr="00717EC3" w:rsidRDefault="00717EC3" w:rsidP="00717EC3">
      <w:pPr>
        <w:pStyle w:val="aff0"/>
        <w:widowControl w:val="0"/>
        <w:shd w:val="clear" w:color="auto" w:fill="FFFFFF"/>
        <w:spacing w:before="120" w:beforeAutospacing="0" w:after="120" w:afterAutospacing="0"/>
        <w:textAlignment w:val="baseline"/>
        <w:rPr>
          <w:rFonts w:ascii="Arial" w:hAnsi="Arial" w:cs="Arial"/>
          <w:color w:val="0E0E0E"/>
          <w:sz w:val="20"/>
          <w:szCs w:val="20"/>
        </w:rPr>
      </w:pPr>
    </w:p>
    <w:p w:rsidR="00717EC3" w:rsidRPr="00717EC3" w:rsidRDefault="00717EC3" w:rsidP="00717EC3">
      <w:pPr>
        <w:pStyle w:val="2"/>
        <w:keepNext w:val="0"/>
        <w:widowControl w:val="0"/>
        <w:shd w:val="clear" w:color="auto" w:fill="FFFFFF"/>
        <w:spacing w:before="360" w:after="360"/>
        <w:textAlignment w:val="baseline"/>
        <w:rPr>
          <w:rStyle w:val="aff"/>
          <w:rFonts w:ascii="Arial" w:hAnsi="Arial" w:cs="Arial"/>
          <w:b/>
          <w:bCs/>
          <w:color w:val="2F5496"/>
          <w:sz w:val="20"/>
          <w:szCs w:val="20"/>
          <w:bdr w:val="none" w:sz="0" w:space="0" w:color="auto" w:frame="1"/>
        </w:rPr>
      </w:pPr>
      <w:r w:rsidRPr="00717EC3">
        <w:rPr>
          <w:rStyle w:val="aff"/>
          <w:rFonts w:ascii="Arial" w:hAnsi="Arial" w:cs="Arial"/>
          <w:b/>
          <w:bCs/>
          <w:color w:val="2F5496"/>
          <w:sz w:val="20"/>
          <w:szCs w:val="20"/>
          <w:bdr w:val="none" w:sz="0" w:space="0" w:color="auto" w:frame="1"/>
        </w:rPr>
        <w:lastRenderedPageBreak/>
        <w:t>Деловые переговоры и проверка репутации контрагента – признаки должной осмотрительности</w:t>
      </w:r>
    </w:p>
    <w:p w:rsidR="00717EC3" w:rsidRPr="00717EC3" w:rsidRDefault="00717EC3" w:rsidP="00717EC3">
      <w:pPr>
        <w:pStyle w:val="aff0"/>
        <w:widowControl w:val="0"/>
        <w:shd w:val="clear" w:color="auto" w:fill="FFFFFF"/>
        <w:spacing w:before="120" w:beforeAutospacing="0" w:after="120" w:afterAutospacing="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717EC3">
        <w:rPr>
          <w:rFonts w:ascii="Arial" w:hAnsi="Arial" w:cs="Arial"/>
          <w:color w:val="0E0E0E"/>
          <w:sz w:val="20"/>
          <w:szCs w:val="20"/>
        </w:rPr>
        <w:t xml:space="preserve">Налоговики сочли сделки налогоплательщика нереальными, в </w:t>
      </w:r>
      <w:proofErr w:type="spellStart"/>
      <w:r w:rsidRPr="00717EC3">
        <w:rPr>
          <w:rFonts w:ascii="Arial" w:hAnsi="Arial" w:cs="Arial"/>
          <w:color w:val="0E0E0E"/>
          <w:sz w:val="20"/>
          <w:szCs w:val="20"/>
        </w:rPr>
        <w:t>т.ч</w:t>
      </w:r>
      <w:proofErr w:type="spellEnd"/>
      <w:r w:rsidRPr="00717EC3">
        <w:rPr>
          <w:rFonts w:ascii="Arial" w:hAnsi="Arial" w:cs="Arial"/>
          <w:color w:val="0E0E0E"/>
          <w:sz w:val="20"/>
          <w:szCs w:val="20"/>
        </w:rPr>
        <w:t>. из-за недостаточной осмотрительности при выборе контрагента.</w:t>
      </w:r>
    </w:p>
    <w:p w:rsidR="00717EC3" w:rsidRPr="00717EC3" w:rsidRDefault="00717EC3" w:rsidP="00717EC3">
      <w:pPr>
        <w:pStyle w:val="aff0"/>
        <w:widowControl w:val="0"/>
        <w:shd w:val="clear" w:color="auto" w:fill="FFFFFF"/>
        <w:spacing w:before="120" w:beforeAutospacing="0" w:after="120" w:afterAutospacing="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717EC3">
        <w:rPr>
          <w:rFonts w:ascii="Arial" w:hAnsi="Arial" w:cs="Arial"/>
          <w:color w:val="0E0E0E"/>
          <w:sz w:val="20"/>
          <w:szCs w:val="20"/>
        </w:rPr>
        <w:t>АС Московского округа с проверяющими</w:t>
      </w:r>
      <w:r w:rsidRPr="00717EC3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r w:rsidRPr="00717EC3">
        <w:rPr>
          <w:rFonts w:ascii="Arial" w:hAnsi="Arial" w:cs="Arial"/>
          <w:color w:val="0E0E0E"/>
          <w:sz w:val="20"/>
          <w:szCs w:val="20"/>
          <w:bdr w:val="none" w:sz="0" w:space="0" w:color="auto" w:frame="1"/>
        </w:rPr>
        <w:t>согласился</w:t>
      </w:r>
      <w:r w:rsidRPr="00717EC3">
        <w:rPr>
          <w:rFonts w:ascii="Arial" w:hAnsi="Arial" w:cs="Arial"/>
          <w:color w:val="0E0E0E"/>
          <w:sz w:val="20"/>
          <w:szCs w:val="20"/>
        </w:rPr>
        <w:t>:</w:t>
      </w:r>
    </w:p>
    <w:p w:rsidR="00717EC3" w:rsidRPr="00717EC3" w:rsidRDefault="00717EC3" w:rsidP="00717EC3">
      <w:pPr>
        <w:widowControl w:val="0"/>
        <w:numPr>
          <w:ilvl w:val="0"/>
          <w:numId w:val="37"/>
        </w:numPr>
        <w:shd w:val="clear" w:color="auto" w:fill="FFFFFF"/>
        <w:spacing w:before="120" w:after="12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717EC3">
        <w:rPr>
          <w:rFonts w:ascii="Arial" w:hAnsi="Arial" w:cs="Arial"/>
          <w:color w:val="0E0E0E"/>
          <w:sz w:val="20"/>
          <w:szCs w:val="20"/>
        </w:rPr>
        <w:t>налогоплательщик</w:t>
      </w:r>
      <w:r w:rsidRPr="00717EC3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r w:rsidRPr="00717EC3">
        <w:rPr>
          <w:rFonts w:ascii="Arial" w:hAnsi="Arial" w:cs="Arial"/>
          <w:color w:val="0E0E0E"/>
          <w:sz w:val="20"/>
          <w:szCs w:val="20"/>
          <w:bdr w:val="none" w:sz="0" w:space="0" w:color="auto" w:frame="1"/>
        </w:rPr>
        <w:t>не раскрыл</w:t>
      </w:r>
      <w:r w:rsidRPr="00717EC3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r w:rsidRPr="00717EC3">
        <w:rPr>
          <w:rFonts w:ascii="Arial" w:hAnsi="Arial" w:cs="Arial"/>
          <w:color w:val="0E0E0E"/>
          <w:sz w:val="20"/>
          <w:szCs w:val="20"/>
        </w:rPr>
        <w:t>обстоятельства заключения и исполнения сделок. Он не обосновал выбор именно этих контрагентов;</w:t>
      </w:r>
    </w:p>
    <w:p w:rsidR="00717EC3" w:rsidRPr="00717EC3" w:rsidRDefault="00717EC3" w:rsidP="00717EC3">
      <w:pPr>
        <w:widowControl w:val="0"/>
        <w:numPr>
          <w:ilvl w:val="0"/>
          <w:numId w:val="37"/>
        </w:numPr>
        <w:shd w:val="clear" w:color="auto" w:fill="FFFFFF"/>
        <w:spacing w:before="120" w:after="12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717EC3">
        <w:rPr>
          <w:rFonts w:ascii="Arial" w:hAnsi="Arial" w:cs="Arial"/>
          <w:color w:val="0E0E0E"/>
          <w:sz w:val="20"/>
          <w:szCs w:val="20"/>
        </w:rPr>
        <w:t>он</w:t>
      </w:r>
      <w:r w:rsidRPr="00717EC3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r w:rsidRPr="00717EC3">
        <w:rPr>
          <w:rFonts w:ascii="Arial" w:hAnsi="Arial" w:cs="Arial"/>
          <w:color w:val="0E0E0E"/>
          <w:sz w:val="20"/>
          <w:szCs w:val="20"/>
          <w:bdr w:val="none" w:sz="0" w:space="0" w:color="auto" w:frame="1"/>
        </w:rPr>
        <w:t>не доказал</w:t>
      </w:r>
      <w:r w:rsidRPr="00717EC3">
        <w:rPr>
          <w:rFonts w:ascii="Arial" w:hAnsi="Arial" w:cs="Arial"/>
          <w:color w:val="0E0E0E"/>
          <w:sz w:val="20"/>
          <w:szCs w:val="20"/>
        </w:rPr>
        <w:t>, что вел деловые переговоры, проверял репутацию контрагентов, выяснял адреса и телефоны офисов и т.д.</w:t>
      </w:r>
    </w:p>
    <w:p w:rsidR="00717EC3" w:rsidRPr="00717EC3" w:rsidRDefault="00717EC3" w:rsidP="00717EC3">
      <w:pPr>
        <w:pStyle w:val="aff0"/>
        <w:widowControl w:val="0"/>
        <w:shd w:val="clear" w:color="auto" w:fill="FFFFFF"/>
        <w:spacing w:before="120" w:beforeAutospacing="0" w:after="120" w:afterAutospacing="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717EC3">
        <w:rPr>
          <w:rFonts w:ascii="Arial" w:hAnsi="Arial" w:cs="Arial"/>
          <w:color w:val="0E0E0E"/>
          <w:sz w:val="20"/>
          <w:szCs w:val="20"/>
        </w:rPr>
        <w:t>Суд также отметил:</w:t>
      </w:r>
    </w:p>
    <w:p w:rsidR="00717EC3" w:rsidRPr="00717EC3" w:rsidRDefault="00717EC3" w:rsidP="00717EC3">
      <w:pPr>
        <w:widowControl w:val="0"/>
        <w:numPr>
          <w:ilvl w:val="0"/>
          <w:numId w:val="38"/>
        </w:numPr>
        <w:shd w:val="clear" w:color="auto" w:fill="FFFFFF"/>
        <w:spacing w:before="120" w:after="12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717EC3">
        <w:rPr>
          <w:rFonts w:ascii="Arial" w:hAnsi="Arial" w:cs="Arial"/>
          <w:color w:val="0E0E0E"/>
          <w:sz w:val="20"/>
          <w:szCs w:val="20"/>
        </w:rPr>
        <w:t>по условиям делового оборота при выборе контрагента</w:t>
      </w:r>
      <w:r w:rsidRPr="00717EC3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r w:rsidRPr="00717EC3">
        <w:rPr>
          <w:rFonts w:ascii="Arial" w:hAnsi="Arial" w:cs="Arial"/>
          <w:color w:val="0E0E0E"/>
          <w:sz w:val="20"/>
          <w:szCs w:val="20"/>
          <w:bdr w:val="none" w:sz="0" w:space="0" w:color="auto" w:frame="1"/>
        </w:rPr>
        <w:t>оценивают</w:t>
      </w:r>
      <w:r w:rsidRPr="00717EC3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r w:rsidRPr="00717EC3">
        <w:rPr>
          <w:rFonts w:ascii="Arial" w:hAnsi="Arial" w:cs="Arial"/>
          <w:color w:val="0E0E0E"/>
          <w:sz w:val="20"/>
          <w:szCs w:val="20"/>
        </w:rPr>
        <w:t>не только условия сделки и их коммерческую привлекательность. Нужно анализировать деловую репутацию, платежеспособность контрагентов, риск неисполнения обязательств, проверить, есть ли у него нужные ресурсы (транспорт, персонал) и опыт;</w:t>
      </w:r>
    </w:p>
    <w:p w:rsidR="00717EC3" w:rsidRPr="00717EC3" w:rsidRDefault="00717EC3" w:rsidP="00717EC3">
      <w:pPr>
        <w:widowControl w:val="0"/>
        <w:numPr>
          <w:ilvl w:val="0"/>
          <w:numId w:val="38"/>
        </w:numPr>
        <w:shd w:val="clear" w:color="auto" w:fill="FFFFFF"/>
        <w:spacing w:before="120" w:after="12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717EC3">
        <w:rPr>
          <w:rFonts w:ascii="Arial" w:hAnsi="Arial" w:cs="Arial"/>
          <w:color w:val="0E0E0E"/>
          <w:sz w:val="20"/>
          <w:szCs w:val="20"/>
        </w:rPr>
        <w:t>осмотрительность</w:t>
      </w:r>
      <w:r w:rsidRPr="00717EC3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r w:rsidRPr="00717EC3">
        <w:rPr>
          <w:rFonts w:ascii="Arial" w:hAnsi="Arial" w:cs="Arial"/>
          <w:color w:val="0E0E0E"/>
          <w:sz w:val="20"/>
          <w:szCs w:val="20"/>
          <w:bdr w:val="none" w:sz="0" w:space="0" w:color="auto" w:frame="1"/>
        </w:rPr>
        <w:t>можно подтвердить</w:t>
      </w:r>
      <w:r w:rsidRPr="00717EC3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r w:rsidRPr="00717EC3">
        <w:rPr>
          <w:rFonts w:ascii="Arial" w:hAnsi="Arial" w:cs="Arial"/>
          <w:color w:val="0E0E0E"/>
          <w:sz w:val="20"/>
          <w:szCs w:val="20"/>
        </w:rPr>
        <w:t>заверенными копиями документов, информацией из открытых источников, проверками по базам, анализом рынка и коммерческих предложений и т.д.;</w:t>
      </w:r>
    </w:p>
    <w:p w:rsidR="00717EC3" w:rsidRPr="00717EC3" w:rsidRDefault="00717EC3" w:rsidP="00717EC3">
      <w:pPr>
        <w:widowControl w:val="0"/>
        <w:numPr>
          <w:ilvl w:val="0"/>
          <w:numId w:val="38"/>
        </w:numPr>
        <w:shd w:val="clear" w:color="auto" w:fill="FFFFFF"/>
        <w:spacing w:before="120" w:after="12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717EC3">
        <w:rPr>
          <w:rFonts w:ascii="Arial" w:hAnsi="Arial" w:cs="Arial"/>
          <w:color w:val="0E0E0E"/>
          <w:sz w:val="20"/>
          <w:szCs w:val="20"/>
        </w:rPr>
        <w:t>на стадии выбора контрагента итоги проверки закрепляют в досье;</w:t>
      </w:r>
    </w:p>
    <w:p w:rsidR="00717EC3" w:rsidRPr="00717EC3" w:rsidRDefault="00717EC3" w:rsidP="00717EC3">
      <w:pPr>
        <w:widowControl w:val="0"/>
        <w:numPr>
          <w:ilvl w:val="0"/>
          <w:numId w:val="38"/>
        </w:numPr>
        <w:shd w:val="clear" w:color="auto" w:fill="FFFFFF"/>
        <w:spacing w:before="120" w:after="12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717EC3">
        <w:rPr>
          <w:rFonts w:ascii="Arial" w:hAnsi="Arial" w:cs="Arial"/>
          <w:color w:val="0E0E0E"/>
          <w:sz w:val="20"/>
          <w:szCs w:val="20"/>
        </w:rPr>
        <w:t>выписки из системы "</w:t>
      </w:r>
      <w:proofErr w:type="spellStart"/>
      <w:r w:rsidRPr="00717EC3">
        <w:rPr>
          <w:rFonts w:ascii="Arial" w:hAnsi="Arial" w:cs="Arial"/>
          <w:color w:val="0E0E0E"/>
          <w:sz w:val="20"/>
          <w:szCs w:val="20"/>
        </w:rPr>
        <w:t>Спарк</w:t>
      </w:r>
      <w:proofErr w:type="spellEnd"/>
      <w:r w:rsidRPr="00717EC3">
        <w:rPr>
          <w:rFonts w:ascii="Arial" w:hAnsi="Arial" w:cs="Arial"/>
          <w:color w:val="0E0E0E"/>
          <w:sz w:val="20"/>
          <w:szCs w:val="20"/>
        </w:rPr>
        <w:t>" на момент рассмотрения дела в суде, сайт налоговой и иные сервисы</w:t>
      </w:r>
      <w:r w:rsidRPr="00717EC3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r w:rsidRPr="00717EC3">
        <w:rPr>
          <w:rFonts w:ascii="Arial" w:hAnsi="Arial" w:cs="Arial"/>
          <w:color w:val="0E0E0E"/>
          <w:sz w:val="20"/>
          <w:szCs w:val="20"/>
          <w:bdr w:val="none" w:sz="0" w:space="0" w:color="auto" w:frame="1"/>
        </w:rPr>
        <w:t>не говорят</w:t>
      </w:r>
      <w:r w:rsidRPr="00717EC3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r w:rsidRPr="00717EC3">
        <w:rPr>
          <w:rFonts w:ascii="Arial" w:hAnsi="Arial" w:cs="Arial"/>
          <w:color w:val="0E0E0E"/>
          <w:sz w:val="20"/>
          <w:szCs w:val="20"/>
        </w:rPr>
        <w:t>об осмотрительности, проявленной до заключения договоров.</w:t>
      </w:r>
    </w:p>
    <w:p w:rsidR="00717EC3" w:rsidRPr="00717EC3" w:rsidRDefault="00717EC3" w:rsidP="00717EC3">
      <w:pPr>
        <w:pStyle w:val="aff0"/>
        <w:widowControl w:val="0"/>
        <w:shd w:val="clear" w:color="auto" w:fill="FFFFFF"/>
        <w:spacing w:before="120" w:beforeAutospacing="0" w:after="120" w:afterAutospacing="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717EC3">
        <w:rPr>
          <w:rFonts w:ascii="Arial" w:hAnsi="Arial" w:cs="Arial"/>
          <w:color w:val="0E0E0E"/>
          <w:sz w:val="20"/>
          <w:szCs w:val="20"/>
        </w:rPr>
        <w:t>В другом споре АС Дальневосточного округа</w:t>
      </w:r>
      <w:r w:rsidRPr="00717EC3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r w:rsidRPr="00717EC3">
        <w:rPr>
          <w:rFonts w:ascii="Arial" w:hAnsi="Arial" w:cs="Arial"/>
          <w:color w:val="0E0E0E"/>
          <w:sz w:val="20"/>
          <w:szCs w:val="20"/>
          <w:bdr w:val="none" w:sz="0" w:space="0" w:color="auto" w:frame="1"/>
        </w:rPr>
        <w:t>не принял</w:t>
      </w:r>
      <w:r w:rsidRPr="00717EC3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r w:rsidRPr="00717EC3">
        <w:rPr>
          <w:rFonts w:ascii="Arial" w:hAnsi="Arial" w:cs="Arial"/>
          <w:color w:val="0E0E0E"/>
          <w:sz w:val="20"/>
          <w:szCs w:val="20"/>
        </w:rPr>
        <w:t>как доказательство осмотрительности такие факты:</w:t>
      </w:r>
    </w:p>
    <w:p w:rsidR="00717EC3" w:rsidRPr="00717EC3" w:rsidRDefault="00717EC3" w:rsidP="00717EC3">
      <w:pPr>
        <w:widowControl w:val="0"/>
        <w:numPr>
          <w:ilvl w:val="0"/>
          <w:numId w:val="39"/>
        </w:numPr>
        <w:shd w:val="clear" w:color="auto" w:fill="FFFFFF"/>
        <w:spacing w:before="120" w:after="12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717EC3">
        <w:rPr>
          <w:rFonts w:ascii="Arial" w:hAnsi="Arial" w:cs="Arial"/>
          <w:color w:val="0E0E0E"/>
          <w:sz w:val="20"/>
          <w:szCs w:val="20"/>
        </w:rPr>
        <w:t>контрагенты работают;</w:t>
      </w:r>
    </w:p>
    <w:p w:rsidR="00717EC3" w:rsidRPr="00717EC3" w:rsidRDefault="00717EC3" w:rsidP="00717EC3">
      <w:pPr>
        <w:widowControl w:val="0"/>
        <w:numPr>
          <w:ilvl w:val="0"/>
          <w:numId w:val="39"/>
        </w:numPr>
        <w:shd w:val="clear" w:color="auto" w:fill="FFFFFF"/>
        <w:spacing w:before="120" w:after="12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717EC3">
        <w:rPr>
          <w:rFonts w:ascii="Arial" w:hAnsi="Arial" w:cs="Arial"/>
          <w:color w:val="0E0E0E"/>
          <w:sz w:val="20"/>
          <w:szCs w:val="20"/>
        </w:rPr>
        <w:t>на момент сделок сведения о них были в ЕГРЮЛ;</w:t>
      </w:r>
    </w:p>
    <w:p w:rsidR="00717EC3" w:rsidRPr="00717EC3" w:rsidRDefault="00717EC3" w:rsidP="00717EC3">
      <w:pPr>
        <w:widowControl w:val="0"/>
        <w:numPr>
          <w:ilvl w:val="0"/>
          <w:numId w:val="39"/>
        </w:numPr>
        <w:shd w:val="clear" w:color="auto" w:fill="FFFFFF"/>
        <w:spacing w:before="120" w:after="12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717EC3">
        <w:rPr>
          <w:rFonts w:ascii="Arial" w:hAnsi="Arial" w:cs="Arial"/>
          <w:color w:val="0E0E0E"/>
          <w:sz w:val="20"/>
          <w:szCs w:val="20"/>
        </w:rPr>
        <w:t>в публичных источниках нет недостоверных данных об адресе, руководителе и учредителе.</w:t>
      </w:r>
    </w:p>
    <w:p w:rsidR="00717EC3" w:rsidRPr="00717EC3" w:rsidRDefault="00717EC3" w:rsidP="00717EC3">
      <w:pPr>
        <w:pStyle w:val="aff0"/>
        <w:widowControl w:val="0"/>
        <w:shd w:val="clear" w:color="auto" w:fill="FFFFFF"/>
        <w:spacing w:before="120" w:beforeAutospacing="0" w:after="120" w:afterAutospacing="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717EC3">
        <w:rPr>
          <w:rFonts w:ascii="Arial" w:hAnsi="Arial" w:cs="Arial"/>
          <w:color w:val="0E0E0E"/>
          <w:sz w:val="20"/>
          <w:szCs w:val="20"/>
        </w:rPr>
        <w:t>Организация не подтвердила, что проводила деловые переговоры, проверяла репутацию. Она не выясняла адреса и телефоны офисов, должности, имена и фамилии должностных лиц и др.</w:t>
      </w:r>
    </w:p>
    <w:p w:rsidR="00717EC3" w:rsidRPr="00717EC3" w:rsidRDefault="00717EC3" w:rsidP="00717EC3">
      <w:pPr>
        <w:pStyle w:val="2"/>
        <w:keepNext w:val="0"/>
        <w:widowControl w:val="0"/>
        <w:shd w:val="clear" w:color="auto" w:fill="FFFFFF"/>
        <w:spacing w:before="360" w:after="360"/>
        <w:textAlignment w:val="baseline"/>
        <w:rPr>
          <w:rStyle w:val="aff"/>
          <w:rFonts w:ascii="Arial" w:hAnsi="Arial" w:cs="Arial"/>
          <w:b/>
          <w:bCs/>
          <w:color w:val="2F5496"/>
          <w:sz w:val="20"/>
          <w:szCs w:val="20"/>
          <w:bdr w:val="none" w:sz="0" w:space="0" w:color="auto" w:frame="1"/>
        </w:rPr>
      </w:pPr>
      <w:r w:rsidRPr="00717EC3">
        <w:rPr>
          <w:rStyle w:val="aff"/>
          <w:rFonts w:ascii="Arial" w:hAnsi="Arial" w:cs="Arial"/>
          <w:b/>
          <w:bCs/>
          <w:color w:val="2F5496"/>
          <w:sz w:val="20"/>
          <w:szCs w:val="20"/>
          <w:bdr w:val="none" w:sz="0" w:space="0" w:color="auto" w:frame="1"/>
        </w:rPr>
        <w:t>Критерии должной осмотрительности не могут быть едиными для разных случаев</w:t>
      </w:r>
    </w:p>
    <w:p w:rsidR="00717EC3" w:rsidRPr="00717EC3" w:rsidRDefault="00717EC3" w:rsidP="00717EC3">
      <w:pPr>
        <w:pStyle w:val="aff0"/>
        <w:widowControl w:val="0"/>
        <w:shd w:val="clear" w:color="auto" w:fill="FFFFFF"/>
        <w:spacing w:before="120" w:beforeAutospacing="0" w:after="120" w:afterAutospacing="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717EC3">
        <w:rPr>
          <w:rFonts w:ascii="Arial" w:hAnsi="Arial" w:cs="Arial"/>
          <w:color w:val="0E0E0E"/>
          <w:sz w:val="20"/>
          <w:szCs w:val="20"/>
        </w:rPr>
        <w:t>АС Северо-Кавказского округа</w:t>
      </w:r>
      <w:r w:rsidRPr="00717EC3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r w:rsidRPr="00717EC3">
        <w:rPr>
          <w:rFonts w:ascii="Arial" w:hAnsi="Arial" w:cs="Arial"/>
          <w:color w:val="0E0E0E"/>
          <w:sz w:val="20"/>
          <w:szCs w:val="20"/>
          <w:bdr w:val="none" w:sz="0" w:space="0" w:color="auto" w:frame="1"/>
        </w:rPr>
        <w:t>не поддержал</w:t>
      </w:r>
      <w:r w:rsidRPr="00717EC3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r w:rsidRPr="00717EC3">
        <w:rPr>
          <w:rFonts w:ascii="Arial" w:hAnsi="Arial" w:cs="Arial"/>
          <w:color w:val="0E0E0E"/>
          <w:sz w:val="20"/>
          <w:szCs w:val="20"/>
        </w:rPr>
        <w:t>проверяющих в том, что организация не проявила должной осмотрительности. Он</w:t>
      </w:r>
      <w:r w:rsidRPr="00717EC3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r w:rsidRPr="00717EC3">
        <w:rPr>
          <w:rFonts w:ascii="Arial" w:hAnsi="Arial" w:cs="Arial"/>
          <w:color w:val="0E0E0E"/>
          <w:sz w:val="20"/>
          <w:szCs w:val="20"/>
          <w:bdr w:val="none" w:sz="0" w:space="0" w:color="auto" w:frame="1"/>
        </w:rPr>
        <w:t>подчеркнул</w:t>
      </w:r>
      <w:r w:rsidRPr="00717EC3">
        <w:rPr>
          <w:rFonts w:ascii="Arial" w:hAnsi="Arial" w:cs="Arial"/>
          <w:color w:val="0E0E0E"/>
          <w:sz w:val="20"/>
          <w:szCs w:val="20"/>
        </w:rPr>
        <w:t>, что критерии такой осмотрительности не могут быть одинаковыми для ординарного пополнения запасов и покупки дорогостоящего актива или привлечения подрядчика для выполнения большого объема работ.</w:t>
      </w:r>
    </w:p>
    <w:p w:rsidR="00717EC3" w:rsidRPr="00717EC3" w:rsidRDefault="00717EC3" w:rsidP="00717EC3">
      <w:pPr>
        <w:pStyle w:val="aff0"/>
        <w:widowControl w:val="0"/>
        <w:shd w:val="clear" w:color="auto" w:fill="FFFFFF"/>
        <w:spacing w:before="120" w:beforeAutospacing="0" w:after="120" w:afterAutospacing="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717EC3">
        <w:rPr>
          <w:rFonts w:ascii="Arial" w:hAnsi="Arial" w:cs="Arial"/>
          <w:color w:val="0E0E0E"/>
          <w:sz w:val="20"/>
          <w:szCs w:val="20"/>
        </w:rPr>
        <w:t>Перед заключением договора налогоплательщик</w:t>
      </w:r>
      <w:r w:rsidRPr="00717EC3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r w:rsidRPr="00717EC3">
        <w:rPr>
          <w:rFonts w:ascii="Arial" w:hAnsi="Arial" w:cs="Arial"/>
          <w:color w:val="0E0E0E"/>
          <w:sz w:val="20"/>
          <w:szCs w:val="20"/>
          <w:bdr w:val="none" w:sz="0" w:space="0" w:color="auto" w:frame="1"/>
        </w:rPr>
        <w:t>проверил</w:t>
      </w:r>
      <w:r w:rsidRPr="00717EC3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r w:rsidRPr="00717EC3">
        <w:rPr>
          <w:rFonts w:ascii="Arial" w:hAnsi="Arial" w:cs="Arial"/>
          <w:color w:val="0E0E0E"/>
          <w:sz w:val="20"/>
          <w:szCs w:val="20"/>
        </w:rPr>
        <w:t>правоспособность, деловую репутацию и финансовое состояние контрагента. Анализ арбитражных дел не выявил, что есть акты, которые установили бы фиктивные отношения контрагента с иными лицами.</w:t>
      </w:r>
    </w:p>
    <w:p w:rsidR="00717EC3" w:rsidRPr="00717EC3" w:rsidRDefault="00717EC3" w:rsidP="00717EC3">
      <w:pPr>
        <w:pStyle w:val="aff0"/>
        <w:widowControl w:val="0"/>
        <w:shd w:val="clear" w:color="auto" w:fill="FFFFFF"/>
        <w:spacing w:before="120" w:beforeAutospacing="0" w:after="120" w:afterAutospacing="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717EC3">
        <w:rPr>
          <w:rFonts w:ascii="Arial" w:hAnsi="Arial" w:cs="Arial"/>
          <w:color w:val="0E0E0E"/>
          <w:sz w:val="20"/>
          <w:szCs w:val="20"/>
        </w:rPr>
        <w:t>На то, что критерии должной осмотрительности зависят от характера сделки, указывали, например, АС</w:t>
      </w:r>
      <w:r w:rsidRPr="00717EC3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r w:rsidRPr="00717EC3">
        <w:rPr>
          <w:rFonts w:ascii="Arial" w:hAnsi="Arial" w:cs="Arial"/>
          <w:color w:val="0E0E0E"/>
          <w:sz w:val="20"/>
          <w:szCs w:val="20"/>
          <w:bdr w:val="none" w:sz="0" w:space="0" w:color="auto" w:frame="1"/>
        </w:rPr>
        <w:t>Уральского</w:t>
      </w:r>
      <w:r w:rsidRPr="00717EC3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r w:rsidRPr="00717EC3">
        <w:rPr>
          <w:rFonts w:ascii="Arial" w:hAnsi="Arial" w:cs="Arial"/>
          <w:color w:val="0E0E0E"/>
          <w:sz w:val="20"/>
          <w:szCs w:val="20"/>
        </w:rPr>
        <w:t>и</w:t>
      </w:r>
      <w:r w:rsidRPr="00717EC3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r w:rsidRPr="00717EC3">
        <w:rPr>
          <w:rFonts w:ascii="Arial" w:hAnsi="Arial" w:cs="Arial"/>
          <w:color w:val="0E0E0E"/>
          <w:sz w:val="20"/>
          <w:szCs w:val="20"/>
          <w:bdr w:val="none" w:sz="0" w:space="0" w:color="auto" w:frame="1"/>
        </w:rPr>
        <w:t>Центрального</w:t>
      </w:r>
      <w:r w:rsidRPr="00717EC3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r w:rsidRPr="00717EC3">
        <w:rPr>
          <w:rFonts w:ascii="Arial" w:hAnsi="Arial" w:cs="Arial"/>
          <w:color w:val="0E0E0E"/>
          <w:sz w:val="20"/>
          <w:szCs w:val="20"/>
        </w:rPr>
        <w:t>округов.</w:t>
      </w:r>
    </w:p>
    <w:p w:rsidR="00717EC3" w:rsidRPr="00717EC3" w:rsidRDefault="00717EC3" w:rsidP="00717EC3">
      <w:pPr>
        <w:pStyle w:val="2"/>
        <w:keepNext w:val="0"/>
        <w:widowControl w:val="0"/>
        <w:shd w:val="clear" w:color="auto" w:fill="FFFFFF"/>
        <w:spacing w:before="360" w:after="360"/>
        <w:textAlignment w:val="baseline"/>
        <w:rPr>
          <w:rStyle w:val="aff"/>
          <w:color w:val="2F5496"/>
          <w:bdr w:val="none" w:sz="0" w:space="0" w:color="auto" w:frame="1"/>
        </w:rPr>
      </w:pPr>
      <w:r w:rsidRPr="00717EC3">
        <w:rPr>
          <w:rStyle w:val="aff"/>
          <w:rFonts w:ascii="Arial" w:hAnsi="Arial" w:cs="Arial"/>
          <w:b/>
          <w:bCs/>
          <w:color w:val="2F5496"/>
          <w:sz w:val="20"/>
          <w:szCs w:val="20"/>
          <w:bdr w:val="none" w:sz="0" w:space="0" w:color="auto" w:frame="1"/>
        </w:rPr>
        <w:t>Сделка на обычных условиях, репутация контрагента проверена – нет сомнений в осмотрительности</w:t>
      </w:r>
    </w:p>
    <w:p w:rsidR="00717EC3" w:rsidRPr="00717EC3" w:rsidRDefault="00717EC3" w:rsidP="00717EC3">
      <w:pPr>
        <w:pStyle w:val="aff0"/>
        <w:widowControl w:val="0"/>
        <w:shd w:val="clear" w:color="auto" w:fill="FFFFFF"/>
        <w:spacing w:before="120" w:beforeAutospacing="0" w:after="120" w:afterAutospacing="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717EC3">
        <w:rPr>
          <w:rFonts w:ascii="Arial" w:hAnsi="Arial" w:cs="Arial"/>
          <w:color w:val="0E0E0E"/>
          <w:sz w:val="20"/>
          <w:szCs w:val="20"/>
        </w:rPr>
        <w:t>АС Московского округа</w:t>
      </w:r>
      <w:r w:rsidRPr="00717EC3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r w:rsidRPr="00717EC3">
        <w:rPr>
          <w:rFonts w:ascii="Arial" w:hAnsi="Arial" w:cs="Arial"/>
          <w:color w:val="0E0E0E"/>
          <w:sz w:val="20"/>
          <w:szCs w:val="20"/>
          <w:bdr w:val="none" w:sz="0" w:space="0" w:color="auto" w:frame="1"/>
        </w:rPr>
        <w:t>не поддержал</w:t>
      </w:r>
      <w:r w:rsidRPr="00717EC3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r w:rsidRPr="00717EC3">
        <w:rPr>
          <w:rFonts w:ascii="Arial" w:hAnsi="Arial" w:cs="Arial"/>
          <w:color w:val="0E0E0E"/>
          <w:sz w:val="20"/>
          <w:szCs w:val="20"/>
        </w:rPr>
        <w:t>контролеров в том, что организация не проявила должной осмотрительности:</w:t>
      </w:r>
    </w:p>
    <w:p w:rsidR="00717EC3" w:rsidRPr="00717EC3" w:rsidRDefault="00717EC3" w:rsidP="00717EC3">
      <w:pPr>
        <w:widowControl w:val="0"/>
        <w:numPr>
          <w:ilvl w:val="0"/>
          <w:numId w:val="40"/>
        </w:numPr>
        <w:shd w:val="clear" w:color="auto" w:fill="FFFFFF"/>
        <w:spacing w:before="120" w:after="12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717EC3">
        <w:rPr>
          <w:rFonts w:ascii="Arial" w:hAnsi="Arial" w:cs="Arial"/>
          <w:color w:val="0E0E0E"/>
          <w:sz w:val="20"/>
          <w:szCs w:val="20"/>
        </w:rPr>
        <w:t>она</w:t>
      </w:r>
      <w:r w:rsidRPr="00717EC3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r w:rsidRPr="00717EC3">
        <w:rPr>
          <w:rFonts w:ascii="Arial" w:hAnsi="Arial" w:cs="Arial"/>
          <w:color w:val="0E0E0E"/>
          <w:sz w:val="20"/>
          <w:szCs w:val="20"/>
          <w:bdr w:val="none" w:sz="0" w:space="0" w:color="auto" w:frame="1"/>
        </w:rPr>
        <w:t>проверила</w:t>
      </w:r>
      <w:r w:rsidRPr="00717EC3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r w:rsidRPr="00717EC3">
        <w:rPr>
          <w:rFonts w:ascii="Arial" w:hAnsi="Arial" w:cs="Arial"/>
          <w:color w:val="0E0E0E"/>
          <w:sz w:val="20"/>
          <w:szCs w:val="20"/>
        </w:rPr>
        <w:t xml:space="preserve">контрагента через доступные источники, в </w:t>
      </w:r>
      <w:proofErr w:type="spellStart"/>
      <w:r w:rsidRPr="00717EC3">
        <w:rPr>
          <w:rFonts w:ascii="Arial" w:hAnsi="Arial" w:cs="Arial"/>
          <w:color w:val="0E0E0E"/>
          <w:sz w:val="20"/>
          <w:szCs w:val="20"/>
        </w:rPr>
        <w:t>т.ч</w:t>
      </w:r>
      <w:proofErr w:type="spellEnd"/>
      <w:r w:rsidRPr="00717EC3">
        <w:rPr>
          <w:rFonts w:ascii="Arial" w:hAnsi="Arial" w:cs="Arial"/>
          <w:color w:val="0E0E0E"/>
          <w:sz w:val="20"/>
          <w:szCs w:val="20"/>
        </w:rPr>
        <w:t>. ресурсы ФНС;</w:t>
      </w:r>
    </w:p>
    <w:p w:rsidR="00717EC3" w:rsidRPr="00717EC3" w:rsidRDefault="00717EC3" w:rsidP="00717EC3">
      <w:pPr>
        <w:widowControl w:val="0"/>
        <w:numPr>
          <w:ilvl w:val="0"/>
          <w:numId w:val="40"/>
        </w:numPr>
        <w:shd w:val="clear" w:color="auto" w:fill="FFFFFF"/>
        <w:spacing w:before="120" w:after="12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717EC3">
        <w:rPr>
          <w:rFonts w:ascii="Arial" w:hAnsi="Arial" w:cs="Arial"/>
          <w:color w:val="0E0E0E"/>
          <w:sz w:val="20"/>
          <w:szCs w:val="20"/>
          <w:bdr w:val="none" w:sz="0" w:space="0" w:color="auto" w:frame="1"/>
        </w:rPr>
        <w:t>исследовала</w:t>
      </w:r>
      <w:r w:rsidRPr="00717EC3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r w:rsidRPr="00717EC3">
        <w:rPr>
          <w:rFonts w:ascii="Arial" w:hAnsi="Arial" w:cs="Arial"/>
          <w:color w:val="0E0E0E"/>
          <w:sz w:val="20"/>
          <w:szCs w:val="20"/>
        </w:rPr>
        <w:t>учредительные документы и документы, подтверждающие полномочия руководителя;</w:t>
      </w:r>
    </w:p>
    <w:p w:rsidR="00717EC3" w:rsidRPr="00717EC3" w:rsidRDefault="00717EC3" w:rsidP="00717EC3">
      <w:pPr>
        <w:widowControl w:val="0"/>
        <w:numPr>
          <w:ilvl w:val="0"/>
          <w:numId w:val="40"/>
        </w:numPr>
        <w:shd w:val="clear" w:color="auto" w:fill="FFFFFF"/>
        <w:spacing w:before="120" w:after="12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717EC3">
        <w:rPr>
          <w:rFonts w:ascii="Arial" w:hAnsi="Arial" w:cs="Arial"/>
          <w:color w:val="0E0E0E"/>
          <w:sz w:val="20"/>
          <w:szCs w:val="20"/>
        </w:rPr>
        <w:t>изучила деловую репутацию контрагента, его платежеспособность, выяснила, есть ли у него ресурсы, подает ли он отчетность в инспекцию;</w:t>
      </w:r>
    </w:p>
    <w:p w:rsidR="00717EC3" w:rsidRPr="00717EC3" w:rsidRDefault="00717EC3" w:rsidP="00717EC3">
      <w:pPr>
        <w:widowControl w:val="0"/>
        <w:numPr>
          <w:ilvl w:val="0"/>
          <w:numId w:val="40"/>
        </w:numPr>
        <w:shd w:val="clear" w:color="auto" w:fill="FFFFFF"/>
        <w:spacing w:before="120" w:after="12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717EC3">
        <w:rPr>
          <w:rFonts w:ascii="Arial" w:hAnsi="Arial" w:cs="Arial"/>
          <w:color w:val="0E0E0E"/>
          <w:sz w:val="20"/>
          <w:szCs w:val="20"/>
        </w:rPr>
        <w:t>проверила, если ли у контрагента долги по исполнительным производствам и судебные дела, на сайте ФССП, по картотеке арбитражных дел, в иных открытых источниках.</w:t>
      </w:r>
    </w:p>
    <w:p w:rsidR="00717EC3" w:rsidRPr="00717EC3" w:rsidRDefault="00717EC3" w:rsidP="00717EC3">
      <w:pPr>
        <w:pStyle w:val="aff0"/>
        <w:widowControl w:val="0"/>
        <w:shd w:val="clear" w:color="auto" w:fill="FFFFFF"/>
        <w:spacing w:before="120" w:beforeAutospacing="0" w:after="120" w:afterAutospacing="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717EC3">
        <w:rPr>
          <w:rFonts w:ascii="Arial" w:hAnsi="Arial" w:cs="Arial"/>
          <w:color w:val="0E0E0E"/>
          <w:sz w:val="20"/>
          <w:szCs w:val="20"/>
        </w:rPr>
        <w:lastRenderedPageBreak/>
        <w:t>Суд</w:t>
      </w:r>
      <w:r w:rsidRPr="00717EC3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r w:rsidRPr="00717EC3">
        <w:rPr>
          <w:rFonts w:ascii="Arial" w:hAnsi="Arial" w:cs="Arial"/>
          <w:color w:val="0E0E0E"/>
          <w:sz w:val="20"/>
          <w:szCs w:val="20"/>
          <w:bdr w:val="none" w:sz="0" w:space="0" w:color="auto" w:frame="1"/>
        </w:rPr>
        <w:t>посчитал</w:t>
      </w:r>
      <w:r w:rsidRPr="00717EC3">
        <w:rPr>
          <w:rFonts w:ascii="Arial" w:hAnsi="Arial" w:cs="Arial"/>
          <w:color w:val="0E0E0E"/>
          <w:sz w:val="20"/>
          <w:szCs w:val="20"/>
        </w:rPr>
        <w:t>, что у налогоплательщика не было оснований сомневаться в исполнении договоров контрагентами, а цена работ была рыночной. Организации заключили сделку на обычных условиях.</w:t>
      </w:r>
    </w:p>
    <w:p w:rsidR="00717EC3" w:rsidRPr="00717EC3" w:rsidRDefault="00717EC3" w:rsidP="00717EC3">
      <w:pPr>
        <w:pStyle w:val="2"/>
        <w:keepNext w:val="0"/>
        <w:widowControl w:val="0"/>
        <w:shd w:val="clear" w:color="auto" w:fill="FFFFFF"/>
        <w:spacing w:before="360" w:after="360"/>
        <w:textAlignment w:val="baseline"/>
        <w:rPr>
          <w:rStyle w:val="aff"/>
          <w:rFonts w:ascii="Arial" w:hAnsi="Arial" w:cs="Arial"/>
          <w:b/>
          <w:bCs/>
          <w:color w:val="2F5496"/>
          <w:sz w:val="20"/>
          <w:szCs w:val="20"/>
          <w:bdr w:val="none" w:sz="0" w:space="0" w:color="auto" w:frame="1"/>
        </w:rPr>
      </w:pPr>
      <w:r w:rsidRPr="00717EC3">
        <w:rPr>
          <w:rStyle w:val="aff"/>
          <w:rFonts w:ascii="Arial" w:hAnsi="Arial" w:cs="Arial"/>
          <w:b/>
          <w:bCs/>
          <w:color w:val="2F5496"/>
          <w:sz w:val="20"/>
          <w:szCs w:val="20"/>
          <w:bdr w:val="none" w:sz="0" w:space="0" w:color="auto" w:frame="1"/>
        </w:rPr>
        <w:t>Регистрация перед сделкой, информации в открытых источниках нет – осмотрительности не проявили</w:t>
      </w:r>
    </w:p>
    <w:p w:rsidR="00717EC3" w:rsidRPr="00717EC3" w:rsidRDefault="00717EC3" w:rsidP="00717EC3">
      <w:pPr>
        <w:pStyle w:val="aff0"/>
        <w:widowControl w:val="0"/>
        <w:shd w:val="clear" w:color="auto" w:fill="FFFFFF"/>
        <w:spacing w:before="120" w:beforeAutospacing="0" w:after="120" w:afterAutospacing="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717EC3">
        <w:rPr>
          <w:rFonts w:ascii="Arial" w:hAnsi="Arial" w:cs="Arial"/>
          <w:color w:val="0E0E0E"/>
          <w:sz w:val="20"/>
          <w:szCs w:val="20"/>
        </w:rPr>
        <w:t>Вывод инспекции о том, что налогоплательщик при заключении крупных сделок не проявил должной осмотрительности,</w:t>
      </w:r>
      <w:r w:rsidRPr="00717EC3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r w:rsidRPr="00717EC3">
        <w:rPr>
          <w:rFonts w:ascii="Arial" w:hAnsi="Arial" w:cs="Arial"/>
          <w:color w:val="0E0E0E"/>
          <w:sz w:val="20"/>
          <w:szCs w:val="20"/>
          <w:bdr w:val="none" w:sz="0" w:space="0" w:color="auto" w:frame="1"/>
        </w:rPr>
        <w:t>поддержал</w:t>
      </w:r>
      <w:r w:rsidRPr="00717EC3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r w:rsidRPr="00717EC3">
        <w:rPr>
          <w:rFonts w:ascii="Arial" w:hAnsi="Arial" w:cs="Arial"/>
          <w:color w:val="0E0E0E"/>
          <w:sz w:val="20"/>
          <w:szCs w:val="20"/>
        </w:rPr>
        <w:t>АС Поволжского округа:</w:t>
      </w:r>
    </w:p>
    <w:p w:rsidR="00717EC3" w:rsidRPr="00717EC3" w:rsidRDefault="00717EC3" w:rsidP="00717EC3">
      <w:pPr>
        <w:widowControl w:val="0"/>
        <w:numPr>
          <w:ilvl w:val="0"/>
          <w:numId w:val="41"/>
        </w:numPr>
        <w:shd w:val="clear" w:color="auto" w:fill="FFFFFF"/>
        <w:spacing w:before="120" w:after="12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717EC3">
        <w:rPr>
          <w:rFonts w:ascii="Arial" w:hAnsi="Arial" w:cs="Arial"/>
          <w:color w:val="0E0E0E"/>
          <w:sz w:val="20"/>
          <w:szCs w:val="20"/>
        </w:rPr>
        <w:t>контрагенты</w:t>
      </w:r>
      <w:r w:rsidRPr="00717EC3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r w:rsidRPr="00717EC3">
        <w:rPr>
          <w:rFonts w:ascii="Arial" w:hAnsi="Arial" w:cs="Arial"/>
          <w:color w:val="0E0E0E"/>
          <w:sz w:val="20"/>
          <w:szCs w:val="20"/>
          <w:bdr w:val="none" w:sz="0" w:space="0" w:color="auto" w:frame="1"/>
        </w:rPr>
        <w:t>зарегистрированы</w:t>
      </w:r>
      <w:r w:rsidRPr="00717EC3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r w:rsidRPr="00717EC3">
        <w:rPr>
          <w:rFonts w:ascii="Arial" w:hAnsi="Arial" w:cs="Arial"/>
          <w:color w:val="0E0E0E"/>
          <w:sz w:val="20"/>
          <w:szCs w:val="20"/>
        </w:rPr>
        <w:t>незадолго до сделок;</w:t>
      </w:r>
    </w:p>
    <w:p w:rsidR="00717EC3" w:rsidRPr="00717EC3" w:rsidRDefault="00717EC3" w:rsidP="00717EC3">
      <w:pPr>
        <w:widowControl w:val="0"/>
        <w:numPr>
          <w:ilvl w:val="0"/>
          <w:numId w:val="41"/>
        </w:numPr>
        <w:shd w:val="clear" w:color="auto" w:fill="FFFFFF"/>
        <w:spacing w:before="120" w:after="12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717EC3">
        <w:rPr>
          <w:rFonts w:ascii="Arial" w:hAnsi="Arial" w:cs="Arial"/>
          <w:color w:val="0E0E0E"/>
          <w:sz w:val="20"/>
          <w:szCs w:val="20"/>
        </w:rPr>
        <w:t>организация</w:t>
      </w:r>
      <w:r w:rsidRPr="00717EC3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r w:rsidRPr="00717EC3">
        <w:rPr>
          <w:rFonts w:ascii="Arial" w:hAnsi="Arial" w:cs="Arial"/>
          <w:color w:val="0E0E0E"/>
          <w:sz w:val="20"/>
          <w:szCs w:val="20"/>
          <w:bdr w:val="none" w:sz="0" w:space="0" w:color="auto" w:frame="1"/>
        </w:rPr>
        <w:t>не раскрыла</w:t>
      </w:r>
      <w:r w:rsidRPr="00717EC3">
        <w:rPr>
          <w:rStyle w:val="apple-converted-space"/>
          <w:rFonts w:ascii="Arial" w:hAnsi="Arial" w:cs="Arial"/>
          <w:color w:val="0E0E0E"/>
          <w:sz w:val="20"/>
          <w:szCs w:val="20"/>
        </w:rPr>
        <w:t> </w:t>
      </w:r>
      <w:r w:rsidRPr="00717EC3">
        <w:rPr>
          <w:rFonts w:ascii="Arial" w:hAnsi="Arial" w:cs="Arial"/>
          <w:color w:val="0E0E0E"/>
          <w:sz w:val="20"/>
          <w:szCs w:val="20"/>
        </w:rPr>
        <w:t>способы взаимодействия с контрагентами. У тех не было контактной информации в открытых источниках, телефонных номеров, сайтов в интернете, офисов;</w:t>
      </w:r>
    </w:p>
    <w:p w:rsidR="00717EC3" w:rsidRPr="00717EC3" w:rsidRDefault="00717EC3" w:rsidP="00717EC3">
      <w:pPr>
        <w:widowControl w:val="0"/>
        <w:numPr>
          <w:ilvl w:val="0"/>
          <w:numId w:val="41"/>
        </w:numPr>
        <w:shd w:val="clear" w:color="auto" w:fill="FFFFFF"/>
        <w:spacing w:before="120" w:after="12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717EC3">
        <w:rPr>
          <w:rFonts w:ascii="Arial" w:hAnsi="Arial" w:cs="Arial"/>
          <w:color w:val="0E0E0E"/>
          <w:sz w:val="20"/>
          <w:szCs w:val="20"/>
        </w:rPr>
        <w:t>контрагенты не размещали рекламу;</w:t>
      </w:r>
    </w:p>
    <w:p w:rsidR="00717EC3" w:rsidRPr="00717EC3" w:rsidRDefault="00717EC3" w:rsidP="00717EC3">
      <w:pPr>
        <w:widowControl w:val="0"/>
        <w:numPr>
          <w:ilvl w:val="0"/>
          <w:numId w:val="41"/>
        </w:numPr>
        <w:shd w:val="clear" w:color="auto" w:fill="FFFFFF"/>
        <w:spacing w:before="120" w:after="120"/>
        <w:textAlignment w:val="baseline"/>
        <w:rPr>
          <w:rFonts w:ascii="Arial" w:hAnsi="Arial" w:cs="Arial"/>
          <w:color w:val="0E0E0E"/>
          <w:sz w:val="20"/>
          <w:szCs w:val="20"/>
        </w:rPr>
      </w:pPr>
      <w:r w:rsidRPr="00717EC3">
        <w:rPr>
          <w:rFonts w:ascii="Arial" w:hAnsi="Arial" w:cs="Arial"/>
          <w:color w:val="0E0E0E"/>
          <w:sz w:val="20"/>
          <w:szCs w:val="20"/>
        </w:rPr>
        <w:t>сведения с сайтов позволяли предположить сомнительность контрагентов.</w:t>
      </w:r>
    </w:p>
    <w:p w:rsidR="00D43F17" w:rsidRPr="00717EC3" w:rsidRDefault="00D43F17" w:rsidP="00717EC3">
      <w:pPr>
        <w:widowControl w:val="0"/>
        <w:spacing w:before="120" w:after="120"/>
        <w:rPr>
          <w:rFonts w:ascii="Arial" w:hAnsi="Arial" w:cs="Arial"/>
          <w:sz w:val="20"/>
          <w:szCs w:val="20"/>
        </w:rPr>
      </w:pPr>
    </w:p>
    <w:sectPr w:rsidR="00D43F17" w:rsidRPr="00717EC3" w:rsidSect="0033263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707" w:bottom="426" w:left="851" w:header="39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41C8" w:rsidRDefault="009A41C8" w:rsidP="00704AA4">
      <w:r>
        <w:separator/>
      </w:r>
    </w:p>
  </w:endnote>
  <w:endnote w:type="continuationSeparator" w:id="0">
    <w:p w:rsidR="009A41C8" w:rsidRDefault="009A41C8" w:rsidP="00704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889" w:type="dxa"/>
      <w:tblLook w:val="04A0" w:firstRow="1" w:lastRow="0" w:firstColumn="1" w:lastColumn="0" w:noHBand="0" w:noVBand="1"/>
    </w:tblPr>
    <w:tblGrid>
      <w:gridCol w:w="4842"/>
      <w:gridCol w:w="5047"/>
    </w:tblGrid>
    <w:tr w:rsidR="009A41C8" w:rsidTr="005E75A5">
      <w:tc>
        <w:tcPr>
          <w:tcW w:w="4842" w:type="dxa"/>
          <w:shd w:val="clear" w:color="auto" w:fill="auto"/>
        </w:tcPr>
        <w:p w:rsidR="009A41C8" w:rsidRPr="005E75A5" w:rsidRDefault="009A41C8" w:rsidP="00D6731D">
          <w:pPr>
            <w:pStyle w:val="af7"/>
            <w:rPr>
              <w:rFonts w:ascii="Arial" w:hAnsi="Arial" w:cs="Arial"/>
              <w:sz w:val="18"/>
              <w:szCs w:val="18"/>
            </w:rPr>
          </w:pPr>
        </w:p>
        <w:p w:rsidR="009A41C8" w:rsidRPr="005E75A5" w:rsidRDefault="009A41C8" w:rsidP="00D6731D">
          <w:pPr>
            <w:pStyle w:val="af7"/>
            <w:rPr>
              <w:rFonts w:ascii="Arial" w:hAnsi="Arial" w:cs="Arial"/>
              <w:sz w:val="16"/>
              <w:szCs w:val="16"/>
            </w:rPr>
          </w:pPr>
          <w:r w:rsidRPr="005E75A5">
            <w:rPr>
              <w:rFonts w:ascii="Arial" w:hAnsi="Arial" w:cs="Arial"/>
              <w:sz w:val="16"/>
              <w:szCs w:val="16"/>
            </w:rPr>
            <w:t xml:space="preserve">Исключительные права на представленный </w:t>
          </w:r>
          <w:r w:rsidRPr="005E75A5">
            <w:rPr>
              <w:rFonts w:ascii="Arial" w:hAnsi="Arial" w:cs="Arial"/>
              <w:sz w:val="16"/>
              <w:szCs w:val="16"/>
            </w:rPr>
            <w:br/>
            <w:t xml:space="preserve">материал принадлежат АО </w:t>
          </w:r>
          <w:r>
            <w:rPr>
              <w:rFonts w:ascii="Arial" w:hAnsi="Arial" w:cs="Arial"/>
              <w:sz w:val="16"/>
              <w:szCs w:val="16"/>
            </w:rPr>
            <w:t>«</w:t>
          </w:r>
          <w:r w:rsidRPr="005E75A5">
            <w:rPr>
              <w:rFonts w:ascii="Arial" w:hAnsi="Arial" w:cs="Arial"/>
              <w:sz w:val="16"/>
              <w:szCs w:val="16"/>
            </w:rPr>
            <w:t>Консультант Плюс</w:t>
          </w:r>
          <w:r w:rsidR="00717EC3">
            <w:rPr>
              <w:rFonts w:ascii="Arial" w:hAnsi="Arial" w:cs="Arial"/>
              <w:noProof/>
              <w:sz w:val="16"/>
              <w:szCs w:val="16"/>
            </w:rPr>
            <w:pict>
              <v:line id="_x0000_s2054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pt,5.65pt" to="150.1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" strokeweight=".5pt">
                <v:stroke joinstyle="miter"/>
              </v:line>
            </w:pict>
          </w:r>
          <w:r>
            <w:rPr>
              <w:rFonts w:ascii="Arial" w:hAnsi="Arial" w:cs="Arial"/>
              <w:sz w:val="16"/>
              <w:szCs w:val="16"/>
            </w:rPr>
            <w:t>»</w:t>
          </w:r>
        </w:p>
        <w:p w:rsidR="009A41C8" w:rsidRPr="005E75A5" w:rsidRDefault="009A41C8" w:rsidP="00D6731D">
          <w:pPr>
            <w:pStyle w:val="af7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5047" w:type="dxa"/>
          <w:shd w:val="clear" w:color="auto" w:fill="auto"/>
        </w:tcPr>
        <w:p w:rsidR="009A41C8" w:rsidRDefault="00717EC3" w:rsidP="00062ED9">
          <w:pPr>
            <w:pStyle w:val="af7"/>
            <w:tabs>
              <w:tab w:val="clear" w:pos="4677"/>
              <w:tab w:val="right" w:pos="4626"/>
            </w:tabs>
            <w:ind w:right="317"/>
            <w:jc w:val="right"/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27pt;height:30.5pt">
                <v:imagedata r:id="rId1" o:title="K+"/>
              </v:shape>
            </w:pict>
          </w:r>
        </w:p>
      </w:tc>
    </w:tr>
  </w:tbl>
  <w:p w:rsidR="009A41C8" w:rsidRDefault="009A41C8">
    <w:pPr>
      <w:pStyle w:val="af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889" w:type="dxa"/>
      <w:tblLook w:val="04A0" w:firstRow="1" w:lastRow="0" w:firstColumn="1" w:lastColumn="0" w:noHBand="0" w:noVBand="1"/>
    </w:tblPr>
    <w:tblGrid>
      <w:gridCol w:w="4842"/>
      <w:gridCol w:w="5047"/>
    </w:tblGrid>
    <w:tr w:rsidR="009A41C8" w:rsidTr="005E75A5">
      <w:tc>
        <w:tcPr>
          <w:tcW w:w="4842" w:type="dxa"/>
          <w:shd w:val="clear" w:color="auto" w:fill="auto"/>
        </w:tcPr>
        <w:p w:rsidR="009A41C8" w:rsidRPr="005E75A5" w:rsidRDefault="009A41C8" w:rsidP="00D6731D">
          <w:pPr>
            <w:pStyle w:val="af7"/>
            <w:rPr>
              <w:rFonts w:ascii="Arial" w:hAnsi="Arial" w:cs="Arial"/>
              <w:sz w:val="18"/>
              <w:szCs w:val="18"/>
            </w:rPr>
          </w:pPr>
        </w:p>
        <w:p w:rsidR="009A41C8" w:rsidRPr="005E75A5" w:rsidRDefault="009A41C8" w:rsidP="00D6731D">
          <w:pPr>
            <w:pStyle w:val="af7"/>
            <w:rPr>
              <w:rFonts w:ascii="Arial" w:hAnsi="Arial" w:cs="Arial"/>
              <w:sz w:val="16"/>
              <w:szCs w:val="16"/>
            </w:rPr>
          </w:pPr>
          <w:r w:rsidRPr="005E75A5">
            <w:rPr>
              <w:rFonts w:ascii="Arial" w:hAnsi="Arial" w:cs="Arial"/>
              <w:sz w:val="16"/>
              <w:szCs w:val="16"/>
            </w:rPr>
            <w:t xml:space="preserve">Исключительные права на представленный </w:t>
          </w:r>
          <w:r w:rsidRPr="005E75A5">
            <w:rPr>
              <w:rFonts w:ascii="Arial" w:hAnsi="Arial" w:cs="Arial"/>
              <w:sz w:val="16"/>
              <w:szCs w:val="16"/>
            </w:rPr>
            <w:br/>
            <w:t>материал принадлежат АО "Консультант Плюс"</w:t>
          </w:r>
          <w:r w:rsidR="00717EC3">
            <w:rPr>
              <w:rFonts w:ascii="Arial" w:hAnsi="Arial" w:cs="Arial"/>
              <w:noProof/>
              <w:sz w:val="16"/>
              <w:szCs w:val="16"/>
            </w:rPr>
            <w:pict>
              <v:line id="Прямая соединительная линия 28" o:spid="_x0000_s2051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pt,5.65pt" to="150.1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" strokeweight=".5pt">
                <v:stroke joinstyle="miter"/>
              </v:line>
            </w:pict>
          </w:r>
        </w:p>
        <w:p w:rsidR="009A41C8" w:rsidRPr="005E75A5" w:rsidRDefault="009A41C8" w:rsidP="00D6731D">
          <w:pPr>
            <w:pStyle w:val="af7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5047" w:type="dxa"/>
          <w:shd w:val="clear" w:color="auto" w:fill="auto"/>
        </w:tcPr>
        <w:p w:rsidR="009A41C8" w:rsidRDefault="00717EC3" w:rsidP="00062ED9">
          <w:pPr>
            <w:pStyle w:val="af7"/>
            <w:tabs>
              <w:tab w:val="clear" w:pos="4677"/>
              <w:tab w:val="right" w:pos="4626"/>
            </w:tabs>
            <w:ind w:right="175"/>
            <w:jc w:val="right"/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7" type="#_x0000_t75" style="width:127pt;height:30.5pt">
                <v:imagedata r:id="rId1" o:title="K+"/>
              </v:shape>
            </w:pict>
          </w:r>
        </w:p>
      </w:tc>
    </w:tr>
  </w:tbl>
  <w:p w:rsidR="009A41C8" w:rsidRDefault="009A41C8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41C8" w:rsidRDefault="009A41C8" w:rsidP="00704AA4">
      <w:r>
        <w:separator/>
      </w:r>
    </w:p>
  </w:footnote>
  <w:footnote w:type="continuationSeparator" w:id="0">
    <w:p w:rsidR="009A41C8" w:rsidRDefault="009A41C8" w:rsidP="00704A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41C8" w:rsidRDefault="009A41C8" w:rsidP="00EE3F99">
    <w:pPr>
      <w:pStyle w:val="af0"/>
      <w:tabs>
        <w:tab w:val="clear" w:pos="9355"/>
        <w:tab w:val="right" w:pos="9639"/>
      </w:tabs>
    </w:pPr>
  </w:p>
  <w:p w:rsidR="009A41C8" w:rsidRPr="00704AA4" w:rsidRDefault="009A41C8" w:rsidP="00704AA4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4390"/>
      <w:gridCol w:w="5804"/>
    </w:tblGrid>
    <w:tr w:rsidR="009A41C8" w:rsidRPr="00704AA4" w:rsidTr="006D28A7">
      <w:tc>
        <w:tcPr>
          <w:tcW w:w="4390" w:type="dxa"/>
          <w:shd w:val="clear" w:color="auto" w:fill="auto"/>
        </w:tcPr>
        <w:p w:rsidR="009A41C8" w:rsidRPr="00704AA4" w:rsidRDefault="00717EC3" w:rsidP="006D28A7">
          <w:pPr>
            <w:pStyle w:val="af0"/>
            <w:tabs>
              <w:tab w:val="clear" w:pos="9355"/>
            </w:tabs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189pt;height:37pt;visibility:visible;mso-wrap-style:square">
                <v:imagedata r:id="rId1" o:title=""/>
              </v:shape>
            </w:pict>
          </w:r>
        </w:p>
      </w:tc>
      <w:tc>
        <w:tcPr>
          <w:tcW w:w="5804" w:type="dxa"/>
          <w:shd w:val="clear" w:color="auto" w:fill="auto"/>
        </w:tcPr>
        <w:p w:rsidR="009A41C8" w:rsidRPr="006D28A7" w:rsidRDefault="009A41C8" w:rsidP="006D28A7">
          <w:pPr>
            <w:ind w:right="-30"/>
            <w:jc w:val="right"/>
            <w:rPr>
              <w:rFonts w:ascii="Arial" w:hAnsi="Arial" w:cs="Arial"/>
              <w:b/>
              <w:sz w:val="18"/>
              <w:szCs w:val="18"/>
            </w:rPr>
          </w:pPr>
          <w:r w:rsidRPr="006D28A7">
            <w:rPr>
              <w:rFonts w:ascii="Arial" w:hAnsi="Arial" w:cs="Arial"/>
              <w:b/>
              <w:sz w:val="18"/>
              <w:szCs w:val="18"/>
            </w:rPr>
            <w:t>ООО «Информационно-сервисная компания «Ю-Софт»</w:t>
          </w:r>
        </w:p>
        <w:p w:rsidR="009A41C8" w:rsidRPr="006D28A7" w:rsidRDefault="009A41C8" w:rsidP="006D28A7">
          <w:pPr>
            <w:ind w:right="-30"/>
            <w:jc w:val="right"/>
            <w:rPr>
              <w:rFonts w:ascii="Arial" w:hAnsi="Arial" w:cs="Arial"/>
              <w:sz w:val="18"/>
              <w:szCs w:val="18"/>
            </w:rPr>
          </w:pPr>
          <w:r w:rsidRPr="006D28A7">
            <w:rPr>
              <w:rFonts w:ascii="Arial" w:hAnsi="Arial" w:cs="Arial"/>
              <w:sz w:val="18"/>
              <w:szCs w:val="18"/>
            </w:rPr>
            <w:t>117393, г. Москва, ул. Архитектора Власова, д. 55</w:t>
          </w:r>
        </w:p>
        <w:p w:rsidR="009A41C8" w:rsidRPr="006D28A7" w:rsidRDefault="009A41C8" w:rsidP="006D28A7">
          <w:pPr>
            <w:ind w:right="-30"/>
            <w:jc w:val="right"/>
            <w:rPr>
              <w:rFonts w:ascii="Arial" w:hAnsi="Arial" w:cs="Arial"/>
              <w:sz w:val="18"/>
              <w:szCs w:val="18"/>
            </w:rPr>
          </w:pPr>
          <w:r w:rsidRPr="006D28A7">
            <w:rPr>
              <w:rFonts w:ascii="Arial" w:hAnsi="Arial" w:cs="Arial"/>
              <w:sz w:val="18"/>
              <w:szCs w:val="18"/>
            </w:rPr>
            <w:t>ИНН 7718129300, КПП 771801001</w:t>
          </w:r>
        </w:p>
        <w:p w:rsidR="009A41C8" w:rsidRPr="006D28A7" w:rsidRDefault="009A41C8" w:rsidP="006D28A7">
          <w:pPr>
            <w:ind w:right="-30"/>
            <w:jc w:val="center"/>
            <w:rPr>
              <w:rFonts w:ascii="Arial" w:hAnsi="Arial" w:cs="Arial"/>
              <w:sz w:val="18"/>
              <w:szCs w:val="18"/>
            </w:rPr>
          </w:pPr>
        </w:p>
        <w:p w:rsidR="009A41C8" w:rsidRPr="006D28A7" w:rsidRDefault="009A41C8" w:rsidP="006D28A7">
          <w:pPr>
            <w:ind w:right="-30"/>
            <w:jc w:val="right"/>
            <w:rPr>
              <w:rFonts w:ascii="Arial" w:hAnsi="Arial" w:cs="Arial"/>
              <w:sz w:val="18"/>
              <w:szCs w:val="18"/>
            </w:rPr>
          </w:pPr>
          <w:r w:rsidRPr="006D28A7">
            <w:rPr>
              <w:rFonts w:ascii="Arial" w:hAnsi="Arial" w:cs="Arial"/>
              <w:sz w:val="18"/>
              <w:szCs w:val="18"/>
            </w:rPr>
            <w:t>8 (495) 956-</w:t>
          </w:r>
          <w:r>
            <w:rPr>
              <w:rFonts w:ascii="Arial" w:hAnsi="Arial" w:cs="Arial"/>
              <w:sz w:val="18"/>
              <w:szCs w:val="18"/>
            </w:rPr>
            <w:t>67-76</w:t>
          </w:r>
        </w:p>
        <w:p w:rsidR="009A41C8" w:rsidRPr="006D28A7" w:rsidRDefault="00717EC3" w:rsidP="006D28A7">
          <w:pPr>
            <w:ind w:right="-30"/>
            <w:jc w:val="right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9A41C8" w:rsidRPr="006D28A7">
              <w:rPr>
                <w:rStyle w:val="af6"/>
                <w:rFonts w:ascii="Arial" w:hAnsi="Arial" w:cs="Arial"/>
                <w:sz w:val="18"/>
                <w:szCs w:val="18"/>
                <w:lang w:val="en-US"/>
              </w:rPr>
              <w:t>hot@usoft.ru</w:t>
            </w:r>
          </w:hyperlink>
        </w:p>
        <w:p w:rsidR="009A41C8" w:rsidRPr="00704AA4" w:rsidRDefault="009A41C8" w:rsidP="00D6731D">
          <w:pPr>
            <w:pStyle w:val="af0"/>
          </w:pPr>
        </w:p>
      </w:tc>
    </w:tr>
  </w:tbl>
  <w:p w:rsidR="009A41C8" w:rsidRDefault="00717EC3" w:rsidP="00D567F4">
    <w:pPr>
      <w:pStyle w:val="af0"/>
      <w:tabs>
        <w:tab w:val="clear" w:pos="9355"/>
        <w:tab w:val="right" w:pos="9639"/>
      </w:tabs>
    </w:pPr>
    <w:r>
      <w:rPr>
        <w:noProof/>
      </w:rPr>
      <w:pict>
        <v:line id="Прямая соединительная линия 4" o:spid="_x0000_s2049" style="position:absolute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8pt,.45pt" to="473.3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" strokeweight=".5pt">
          <v:stroke joinstyle="miter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406AB"/>
    <w:multiLevelType w:val="multilevel"/>
    <w:tmpl w:val="DEA4C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5916B9"/>
    <w:multiLevelType w:val="multilevel"/>
    <w:tmpl w:val="D7428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B2236E"/>
    <w:multiLevelType w:val="hybridMultilevel"/>
    <w:tmpl w:val="B69404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5033F0"/>
    <w:multiLevelType w:val="multilevel"/>
    <w:tmpl w:val="7E503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1459EF"/>
    <w:multiLevelType w:val="hybridMultilevel"/>
    <w:tmpl w:val="ECC259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7F4CAB"/>
    <w:multiLevelType w:val="multilevel"/>
    <w:tmpl w:val="1ED63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6A43ACB"/>
    <w:multiLevelType w:val="multilevel"/>
    <w:tmpl w:val="932EC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241BF2"/>
    <w:multiLevelType w:val="multilevel"/>
    <w:tmpl w:val="B0265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E5A2D02"/>
    <w:multiLevelType w:val="multilevel"/>
    <w:tmpl w:val="C78CC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62F7FCE"/>
    <w:multiLevelType w:val="hybridMultilevel"/>
    <w:tmpl w:val="AD3459B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2C851411"/>
    <w:multiLevelType w:val="multilevel"/>
    <w:tmpl w:val="1974B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E762009"/>
    <w:multiLevelType w:val="multilevel"/>
    <w:tmpl w:val="851AB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1B77DDD"/>
    <w:multiLevelType w:val="multilevel"/>
    <w:tmpl w:val="9A7AE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7B96B2D"/>
    <w:multiLevelType w:val="multilevel"/>
    <w:tmpl w:val="C94AB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9566010"/>
    <w:multiLevelType w:val="multilevel"/>
    <w:tmpl w:val="2244F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F3630BB"/>
    <w:multiLevelType w:val="hybridMultilevel"/>
    <w:tmpl w:val="70C6D6A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FA60EE3"/>
    <w:multiLevelType w:val="multilevel"/>
    <w:tmpl w:val="80DAA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5157336"/>
    <w:multiLevelType w:val="multilevel"/>
    <w:tmpl w:val="75F81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7B95A58"/>
    <w:multiLevelType w:val="multilevel"/>
    <w:tmpl w:val="3BC8E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8994E2A"/>
    <w:multiLevelType w:val="multilevel"/>
    <w:tmpl w:val="CC4E6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9004367"/>
    <w:multiLevelType w:val="hybridMultilevel"/>
    <w:tmpl w:val="346C6088"/>
    <w:lvl w:ilvl="0" w:tplc="0419000F">
      <w:start w:val="1"/>
      <w:numFmt w:val="decimal"/>
      <w:lvlText w:val="%1."/>
      <w:lvlJc w:val="left"/>
      <w:pPr>
        <w:ind w:left="899" w:hanging="360"/>
      </w:p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1">
    <w:nsid w:val="4A487115"/>
    <w:multiLevelType w:val="hybridMultilevel"/>
    <w:tmpl w:val="7AA221EA"/>
    <w:lvl w:ilvl="0" w:tplc="1C8456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A724424"/>
    <w:multiLevelType w:val="multilevel"/>
    <w:tmpl w:val="D5C0B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05473A3"/>
    <w:multiLevelType w:val="multilevel"/>
    <w:tmpl w:val="1EB8E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28C7E2F"/>
    <w:multiLevelType w:val="multilevel"/>
    <w:tmpl w:val="30A80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3C319D3"/>
    <w:multiLevelType w:val="multilevel"/>
    <w:tmpl w:val="DBA86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40B6E4D"/>
    <w:multiLevelType w:val="multilevel"/>
    <w:tmpl w:val="8EDE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6204C7E"/>
    <w:multiLevelType w:val="hybridMultilevel"/>
    <w:tmpl w:val="B7F85088"/>
    <w:lvl w:ilvl="0" w:tplc="41C6DB9E">
      <w:start w:val="1"/>
      <w:numFmt w:val="decimal"/>
      <w:lvlText w:val="%1."/>
      <w:lvlJc w:val="left"/>
      <w:pPr>
        <w:ind w:left="10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28">
    <w:nsid w:val="5BCC67E0"/>
    <w:multiLevelType w:val="multilevel"/>
    <w:tmpl w:val="AC3AA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E984436"/>
    <w:multiLevelType w:val="multilevel"/>
    <w:tmpl w:val="2C3EA9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0">
    <w:nsid w:val="61A008EE"/>
    <w:multiLevelType w:val="multilevel"/>
    <w:tmpl w:val="66DEB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20E06A6"/>
    <w:multiLevelType w:val="multilevel"/>
    <w:tmpl w:val="5F722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20E0CB5"/>
    <w:multiLevelType w:val="multilevel"/>
    <w:tmpl w:val="44169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226213A"/>
    <w:multiLevelType w:val="hybridMultilevel"/>
    <w:tmpl w:val="F1F013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3113C5A"/>
    <w:multiLevelType w:val="multilevel"/>
    <w:tmpl w:val="F39A1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9495740"/>
    <w:multiLevelType w:val="hybridMultilevel"/>
    <w:tmpl w:val="0B38CB3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6">
    <w:nsid w:val="6EE356BB"/>
    <w:multiLevelType w:val="multilevel"/>
    <w:tmpl w:val="0B88A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F4D25FD"/>
    <w:multiLevelType w:val="hybridMultilevel"/>
    <w:tmpl w:val="6458E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10326E"/>
    <w:multiLevelType w:val="multilevel"/>
    <w:tmpl w:val="B26E9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E0E307D"/>
    <w:multiLevelType w:val="multilevel"/>
    <w:tmpl w:val="DA160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F5A0316"/>
    <w:multiLevelType w:val="multilevel"/>
    <w:tmpl w:val="44D64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9"/>
  </w:num>
  <w:num w:numId="2">
    <w:abstractNumId w:val="33"/>
  </w:num>
  <w:num w:numId="3">
    <w:abstractNumId w:val="15"/>
  </w:num>
  <w:num w:numId="4">
    <w:abstractNumId w:val="9"/>
  </w:num>
  <w:num w:numId="5">
    <w:abstractNumId w:val="35"/>
  </w:num>
  <w:num w:numId="6">
    <w:abstractNumId w:val="21"/>
  </w:num>
  <w:num w:numId="7">
    <w:abstractNumId w:val="20"/>
  </w:num>
  <w:num w:numId="8">
    <w:abstractNumId w:val="4"/>
  </w:num>
  <w:num w:numId="9">
    <w:abstractNumId w:val="27"/>
  </w:num>
  <w:num w:numId="10">
    <w:abstractNumId w:val="2"/>
  </w:num>
  <w:num w:numId="11">
    <w:abstractNumId w:val="37"/>
  </w:num>
  <w:num w:numId="12">
    <w:abstractNumId w:val="0"/>
  </w:num>
  <w:num w:numId="13">
    <w:abstractNumId w:val="40"/>
  </w:num>
  <w:num w:numId="14">
    <w:abstractNumId w:val="34"/>
  </w:num>
  <w:num w:numId="15">
    <w:abstractNumId w:val="14"/>
  </w:num>
  <w:num w:numId="16">
    <w:abstractNumId w:val="1"/>
  </w:num>
  <w:num w:numId="17">
    <w:abstractNumId w:val="26"/>
  </w:num>
  <w:num w:numId="18">
    <w:abstractNumId w:val="31"/>
  </w:num>
  <w:num w:numId="19">
    <w:abstractNumId w:val="10"/>
  </w:num>
  <w:num w:numId="20">
    <w:abstractNumId w:val="30"/>
  </w:num>
  <w:num w:numId="21">
    <w:abstractNumId w:val="7"/>
  </w:num>
  <w:num w:numId="22">
    <w:abstractNumId w:val="25"/>
  </w:num>
  <w:num w:numId="23">
    <w:abstractNumId w:val="13"/>
  </w:num>
  <w:num w:numId="24">
    <w:abstractNumId w:val="36"/>
  </w:num>
  <w:num w:numId="25">
    <w:abstractNumId w:val="28"/>
  </w:num>
  <w:num w:numId="26">
    <w:abstractNumId w:val="32"/>
  </w:num>
  <w:num w:numId="27">
    <w:abstractNumId w:val="24"/>
  </w:num>
  <w:num w:numId="28">
    <w:abstractNumId w:val="17"/>
  </w:num>
  <w:num w:numId="29">
    <w:abstractNumId w:val="5"/>
  </w:num>
  <w:num w:numId="30">
    <w:abstractNumId w:val="8"/>
  </w:num>
  <w:num w:numId="31">
    <w:abstractNumId w:val="18"/>
  </w:num>
  <w:num w:numId="32">
    <w:abstractNumId w:val="3"/>
  </w:num>
  <w:num w:numId="33">
    <w:abstractNumId w:val="11"/>
  </w:num>
  <w:num w:numId="34">
    <w:abstractNumId w:val="19"/>
  </w:num>
  <w:num w:numId="35">
    <w:abstractNumId w:val="39"/>
  </w:num>
  <w:num w:numId="36">
    <w:abstractNumId w:val="12"/>
  </w:num>
  <w:num w:numId="37">
    <w:abstractNumId w:val="22"/>
  </w:num>
  <w:num w:numId="38">
    <w:abstractNumId w:val="38"/>
  </w:num>
  <w:num w:numId="39">
    <w:abstractNumId w:val="23"/>
  </w:num>
  <w:num w:numId="40">
    <w:abstractNumId w:val="6"/>
  </w:num>
  <w:num w:numId="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oNotTrackMoves/>
  <w:defaultTabStop w:val="708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6413"/>
    <w:rsid w:val="00006501"/>
    <w:rsid w:val="00026837"/>
    <w:rsid w:val="000331DC"/>
    <w:rsid w:val="00035A19"/>
    <w:rsid w:val="0004022D"/>
    <w:rsid w:val="000409B5"/>
    <w:rsid w:val="00052C0A"/>
    <w:rsid w:val="00055168"/>
    <w:rsid w:val="00062ED9"/>
    <w:rsid w:val="00074CF2"/>
    <w:rsid w:val="00096CCD"/>
    <w:rsid w:val="000A31A5"/>
    <w:rsid w:val="000A5629"/>
    <w:rsid w:val="000A7DB8"/>
    <w:rsid w:val="000B3444"/>
    <w:rsid w:val="000D02E6"/>
    <w:rsid w:val="000D33EE"/>
    <w:rsid w:val="000D7A93"/>
    <w:rsid w:val="000F1277"/>
    <w:rsid w:val="000F3BFE"/>
    <w:rsid w:val="00102452"/>
    <w:rsid w:val="001105D1"/>
    <w:rsid w:val="00114FE4"/>
    <w:rsid w:val="00140C82"/>
    <w:rsid w:val="001420A5"/>
    <w:rsid w:val="00150800"/>
    <w:rsid w:val="0015710A"/>
    <w:rsid w:val="00160690"/>
    <w:rsid w:val="00171088"/>
    <w:rsid w:val="00176057"/>
    <w:rsid w:val="00183F0D"/>
    <w:rsid w:val="001912C7"/>
    <w:rsid w:val="0019566A"/>
    <w:rsid w:val="001B39E7"/>
    <w:rsid w:val="001B4D2B"/>
    <w:rsid w:val="001C08C6"/>
    <w:rsid w:val="001C477B"/>
    <w:rsid w:val="001D45A6"/>
    <w:rsid w:val="001E1B1C"/>
    <w:rsid w:val="001E32E5"/>
    <w:rsid w:val="001F04EA"/>
    <w:rsid w:val="001F413B"/>
    <w:rsid w:val="00220BFB"/>
    <w:rsid w:val="00222997"/>
    <w:rsid w:val="00227978"/>
    <w:rsid w:val="002360D0"/>
    <w:rsid w:val="0024383E"/>
    <w:rsid w:val="00243E4C"/>
    <w:rsid w:val="0025046E"/>
    <w:rsid w:val="00260F13"/>
    <w:rsid w:val="0026467D"/>
    <w:rsid w:val="002C2304"/>
    <w:rsid w:val="002D2C36"/>
    <w:rsid w:val="002D5AB4"/>
    <w:rsid w:val="002E0B25"/>
    <w:rsid w:val="00305F4B"/>
    <w:rsid w:val="00315ED5"/>
    <w:rsid w:val="00330EBF"/>
    <w:rsid w:val="0033263D"/>
    <w:rsid w:val="00334E6F"/>
    <w:rsid w:val="00387580"/>
    <w:rsid w:val="00393E75"/>
    <w:rsid w:val="003A6765"/>
    <w:rsid w:val="003D0624"/>
    <w:rsid w:val="003D5111"/>
    <w:rsid w:val="004043DC"/>
    <w:rsid w:val="00405C7C"/>
    <w:rsid w:val="00407E4E"/>
    <w:rsid w:val="004209BF"/>
    <w:rsid w:val="00423ECB"/>
    <w:rsid w:val="0044740C"/>
    <w:rsid w:val="0046038E"/>
    <w:rsid w:val="00476A46"/>
    <w:rsid w:val="00485B1E"/>
    <w:rsid w:val="004B6C24"/>
    <w:rsid w:val="004E1583"/>
    <w:rsid w:val="004E5DEE"/>
    <w:rsid w:val="004F590F"/>
    <w:rsid w:val="004F5EC1"/>
    <w:rsid w:val="00502128"/>
    <w:rsid w:val="00513414"/>
    <w:rsid w:val="00523055"/>
    <w:rsid w:val="00535E3F"/>
    <w:rsid w:val="0054255B"/>
    <w:rsid w:val="00560A66"/>
    <w:rsid w:val="00581A6D"/>
    <w:rsid w:val="005857AB"/>
    <w:rsid w:val="00595A5B"/>
    <w:rsid w:val="005974E9"/>
    <w:rsid w:val="00597962"/>
    <w:rsid w:val="005A4B2A"/>
    <w:rsid w:val="005B15B3"/>
    <w:rsid w:val="005B34C8"/>
    <w:rsid w:val="005B6629"/>
    <w:rsid w:val="005C4051"/>
    <w:rsid w:val="005C4A88"/>
    <w:rsid w:val="005C54BB"/>
    <w:rsid w:val="005C7D4D"/>
    <w:rsid w:val="005E75A5"/>
    <w:rsid w:val="005E76E4"/>
    <w:rsid w:val="005F28A2"/>
    <w:rsid w:val="0060701B"/>
    <w:rsid w:val="006101E3"/>
    <w:rsid w:val="006362E4"/>
    <w:rsid w:val="00637473"/>
    <w:rsid w:val="00640259"/>
    <w:rsid w:val="00640B2C"/>
    <w:rsid w:val="006A3A52"/>
    <w:rsid w:val="006A6276"/>
    <w:rsid w:val="006B0790"/>
    <w:rsid w:val="006C25EA"/>
    <w:rsid w:val="006D28A7"/>
    <w:rsid w:val="006E7EE2"/>
    <w:rsid w:val="00704AA4"/>
    <w:rsid w:val="00715800"/>
    <w:rsid w:val="00717EC3"/>
    <w:rsid w:val="007518F9"/>
    <w:rsid w:val="00762342"/>
    <w:rsid w:val="00766CA1"/>
    <w:rsid w:val="00784A6D"/>
    <w:rsid w:val="007A3202"/>
    <w:rsid w:val="007E5EF4"/>
    <w:rsid w:val="007E7385"/>
    <w:rsid w:val="007F29AA"/>
    <w:rsid w:val="00832A9C"/>
    <w:rsid w:val="008335DF"/>
    <w:rsid w:val="00845FC2"/>
    <w:rsid w:val="00896740"/>
    <w:rsid w:val="008B58D8"/>
    <w:rsid w:val="00911A15"/>
    <w:rsid w:val="009334D9"/>
    <w:rsid w:val="00947B9B"/>
    <w:rsid w:val="00984F7F"/>
    <w:rsid w:val="00994870"/>
    <w:rsid w:val="009A41C8"/>
    <w:rsid w:val="009A4701"/>
    <w:rsid w:val="009B3722"/>
    <w:rsid w:val="009C6009"/>
    <w:rsid w:val="009D6662"/>
    <w:rsid w:val="009D6FFB"/>
    <w:rsid w:val="009E562C"/>
    <w:rsid w:val="00A01858"/>
    <w:rsid w:val="00A0364B"/>
    <w:rsid w:val="00A132D2"/>
    <w:rsid w:val="00A151C9"/>
    <w:rsid w:val="00A44B7A"/>
    <w:rsid w:val="00A50D7C"/>
    <w:rsid w:val="00A57BBA"/>
    <w:rsid w:val="00A63FF0"/>
    <w:rsid w:val="00A66D6F"/>
    <w:rsid w:val="00A73878"/>
    <w:rsid w:val="00A73AD3"/>
    <w:rsid w:val="00A7507F"/>
    <w:rsid w:val="00A86317"/>
    <w:rsid w:val="00A86F13"/>
    <w:rsid w:val="00AB0804"/>
    <w:rsid w:val="00AB0F61"/>
    <w:rsid w:val="00AD2338"/>
    <w:rsid w:val="00AD6D09"/>
    <w:rsid w:val="00AF166F"/>
    <w:rsid w:val="00AF6413"/>
    <w:rsid w:val="00AF7782"/>
    <w:rsid w:val="00B015ED"/>
    <w:rsid w:val="00B0241A"/>
    <w:rsid w:val="00B2776B"/>
    <w:rsid w:val="00B420A9"/>
    <w:rsid w:val="00B51D24"/>
    <w:rsid w:val="00B52B88"/>
    <w:rsid w:val="00B56E8B"/>
    <w:rsid w:val="00B6023C"/>
    <w:rsid w:val="00B81099"/>
    <w:rsid w:val="00B9297C"/>
    <w:rsid w:val="00B941CA"/>
    <w:rsid w:val="00BB2FAD"/>
    <w:rsid w:val="00BB6E80"/>
    <w:rsid w:val="00BC536D"/>
    <w:rsid w:val="00BD369D"/>
    <w:rsid w:val="00BD6D3B"/>
    <w:rsid w:val="00C01616"/>
    <w:rsid w:val="00C1489E"/>
    <w:rsid w:val="00C26945"/>
    <w:rsid w:val="00C46BCF"/>
    <w:rsid w:val="00C52C22"/>
    <w:rsid w:val="00C52DE3"/>
    <w:rsid w:val="00C61CC6"/>
    <w:rsid w:val="00C62596"/>
    <w:rsid w:val="00C852A3"/>
    <w:rsid w:val="00C91218"/>
    <w:rsid w:val="00CA40F5"/>
    <w:rsid w:val="00CB3975"/>
    <w:rsid w:val="00CB65F4"/>
    <w:rsid w:val="00CC0241"/>
    <w:rsid w:val="00CC3927"/>
    <w:rsid w:val="00CD0085"/>
    <w:rsid w:val="00CD446B"/>
    <w:rsid w:val="00CD6EBF"/>
    <w:rsid w:val="00CF7C74"/>
    <w:rsid w:val="00D076D4"/>
    <w:rsid w:val="00D13CFD"/>
    <w:rsid w:val="00D37247"/>
    <w:rsid w:val="00D414BA"/>
    <w:rsid w:val="00D43F17"/>
    <w:rsid w:val="00D51593"/>
    <w:rsid w:val="00D567F4"/>
    <w:rsid w:val="00D6731D"/>
    <w:rsid w:val="00D67D83"/>
    <w:rsid w:val="00D8088E"/>
    <w:rsid w:val="00D869D2"/>
    <w:rsid w:val="00D90A29"/>
    <w:rsid w:val="00DA568D"/>
    <w:rsid w:val="00DC7016"/>
    <w:rsid w:val="00DC746F"/>
    <w:rsid w:val="00DE654D"/>
    <w:rsid w:val="00E25CE6"/>
    <w:rsid w:val="00E2688A"/>
    <w:rsid w:val="00E76087"/>
    <w:rsid w:val="00E76A91"/>
    <w:rsid w:val="00E94EF6"/>
    <w:rsid w:val="00EA554F"/>
    <w:rsid w:val="00EB6E3F"/>
    <w:rsid w:val="00EE077F"/>
    <w:rsid w:val="00EE3F99"/>
    <w:rsid w:val="00EF01C4"/>
    <w:rsid w:val="00EF332E"/>
    <w:rsid w:val="00F277BF"/>
    <w:rsid w:val="00F76F55"/>
    <w:rsid w:val="00F91D4D"/>
    <w:rsid w:val="00F950C3"/>
    <w:rsid w:val="00FC7CF6"/>
    <w:rsid w:val="00FD1EEB"/>
    <w:rsid w:val="00FD4C28"/>
    <w:rsid w:val="00FE3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5:docId w15:val="{14AE1936-DAF8-49FF-AB91-BBEEF45C8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0" w:unhideWhenUsed="1"/>
    <w:lsdException w:name="heading 5" w:semiHidden="1" w:uiPriority="0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6234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rsid w:val="005E75A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rsid w:val="00D6731D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rsid w:val="0017108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0"/>
    <w:rsid w:val="0076234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rsid w:val="00762342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FE3717"/>
    <w:rPr>
      <w:sz w:val="16"/>
      <w:szCs w:val="16"/>
    </w:rPr>
  </w:style>
  <w:style w:type="paragraph" w:styleId="a4">
    <w:name w:val="annotation text"/>
    <w:basedOn w:val="a"/>
    <w:link w:val="a5"/>
    <w:semiHidden/>
    <w:rsid w:val="00FE3717"/>
    <w:rPr>
      <w:sz w:val="20"/>
      <w:szCs w:val="20"/>
    </w:rPr>
  </w:style>
  <w:style w:type="character" w:customStyle="1" w:styleId="a5">
    <w:name w:val="Текст примечания Знак"/>
    <w:link w:val="a4"/>
    <w:semiHidden/>
    <w:rsid w:val="00FE37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E3717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7">
    <w:name w:val="Текст выноски Знак"/>
    <w:link w:val="a6"/>
    <w:uiPriority w:val="99"/>
    <w:semiHidden/>
    <w:rsid w:val="00FE3717"/>
    <w:rPr>
      <w:rFonts w:ascii="Segoe UI" w:hAnsi="Segoe UI" w:cs="Segoe UI"/>
      <w:sz w:val="18"/>
      <w:szCs w:val="18"/>
    </w:rPr>
  </w:style>
  <w:style w:type="paragraph" w:styleId="a8">
    <w:name w:val="Title"/>
    <w:basedOn w:val="a"/>
    <w:link w:val="a9"/>
    <w:uiPriority w:val="10"/>
    <w:rsid w:val="00762342"/>
    <w:pPr>
      <w:widowControl w:val="0"/>
      <w:jc w:val="center"/>
    </w:pPr>
    <w:rPr>
      <w:rFonts w:eastAsia="SimSun"/>
      <w:b/>
      <w:szCs w:val="20"/>
    </w:rPr>
  </w:style>
  <w:style w:type="character" w:customStyle="1" w:styleId="a9">
    <w:name w:val="Название Знак"/>
    <w:link w:val="a8"/>
    <w:uiPriority w:val="10"/>
    <w:rsid w:val="00762342"/>
    <w:rPr>
      <w:rFonts w:ascii="Times New Roman" w:eastAsia="SimSun" w:hAnsi="Times New Roman" w:cs="Times New Roman"/>
      <w:b/>
      <w:sz w:val="24"/>
      <w:szCs w:val="20"/>
      <w:lang w:eastAsia="ru-RU"/>
    </w:rPr>
  </w:style>
  <w:style w:type="paragraph" w:styleId="aa">
    <w:name w:val="Body Text"/>
    <w:basedOn w:val="a"/>
    <w:link w:val="ab"/>
    <w:rsid w:val="00762342"/>
    <w:pPr>
      <w:spacing w:after="120"/>
    </w:pPr>
  </w:style>
  <w:style w:type="character" w:customStyle="1" w:styleId="ab">
    <w:name w:val="Основной текст Знак"/>
    <w:link w:val="aa"/>
    <w:rsid w:val="0076234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link w:val="5"/>
    <w:rsid w:val="00762342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21">
    <w:name w:val="Body Text 2"/>
    <w:basedOn w:val="a"/>
    <w:link w:val="22"/>
    <w:rsid w:val="00762342"/>
    <w:pPr>
      <w:spacing w:after="120" w:line="480" w:lineRule="auto"/>
    </w:pPr>
  </w:style>
  <w:style w:type="character" w:customStyle="1" w:styleId="22">
    <w:name w:val="Основной текст 2 Знак"/>
    <w:link w:val="21"/>
    <w:rsid w:val="007623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rsid w:val="00762342"/>
    <w:pPr>
      <w:spacing w:after="120"/>
      <w:ind w:left="283"/>
    </w:pPr>
  </w:style>
  <w:style w:type="character" w:customStyle="1" w:styleId="ad">
    <w:name w:val="Основной текст с отступом Знак"/>
    <w:link w:val="ac"/>
    <w:rsid w:val="007623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76234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7623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rsid w:val="0076234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76234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Cell">
    <w:name w:val="ConsPlusCell"/>
    <w:uiPriority w:val="99"/>
    <w:rsid w:val="0076234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40">
    <w:name w:val="Заголовок 4 Знак"/>
    <w:link w:val="4"/>
    <w:rsid w:val="0076234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e">
    <w:name w:val="Placeholder Text"/>
    <w:uiPriority w:val="99"/>
    <w:semiHidden/>
    <w:rsid w:val="00FD1EEB"/>
    <w:rPr>
      <w:color w:val="808080"/>
    </w:rPr>
  </w:style>
  <w:style w:type="paragraph" w:styleId="af">
    <w:name w:val="List Paragraph"/>
    <w:basedOn w:val="a"/>
    <w:uiPriority w:val="34"/>
    <w:rsid w:val="009B3722"/>
    <w:pPr>
      <w:ind w:left="720"/>
      <w:contextualSpacing/>
    </w:pPr>
  </w:style>
  <w:style w:type="paragraph" w:customStyle="1" w:styleId="ConsPlusNormal">
    <w:name w:val="ConsPlusNormal"/>
    <w:rsid w:val="00EB6E3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0">
    <w:name w:val="header"/>
    <w:basedOn w:val="a"/>
    <w:link w:val="af1"/>
    <w:uiPriority w:val="99"/>
    <w:rsid w:val="00EB6E3F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1">
    <w:name w:val="Верхний колонтитул Знак"/>
    <w:link w:val="af0"/>
    <w:uiPriority w:val="99"/>
    <w:rsid w:val="00EB6E3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Signature"/>
    <w:basedOn w:val="a"/>
    <w:link w:val="af3"/>
    <w:rsid w:val="00EB6E3F"/>
    <w:pPr>
      <w:tabs>
        <w:tab w:val="right" w:pos="10206"/>
      </w:tabs>
      <w:spacing w:before="240"/>
    </w:pPr>
    <w:rPr>
      <w:rFonts w:ascii="Arial" w:hAnsi="Arial"/>
      <w:b/>
      <w:bCs/>
      <w:sz w:val="20"/>
    </w:rPr>
  </w:style>
  <w:style w:type="character" w:customStyle="1" w:styleId="af3">
    <w:name w:val="Подпись Знак"/>
    <w:link w:val="af2"/>
    <w:rsid w:val="00EB6E3F"/>
    <w:rPr>
      <w:rFonts w:ascii="Arial" w:eastAsia="Times New Roman" w:hAnsi="Arial" w:cs="Times New Roman"/>
      <w:b/>
      <w:bCs/>
      <w:sz w:val="20"/>
      <w:szCs w:val="24"/>
      <w:lang w:eastAsia="ru-RU"/>
    </w:rPr>
  </w:style>
  <w:style w:type="paragraph" w:customStyle="1" w:styleId="af4">
    <w:name w:val="Исх./Вх.номер"/>
    <w:basedOn w:val="aa"/>
    <w:rsid w:val="00EB6E3F"/>
    <w:pPr>
      <w:tabs>
        <w:tab w:val="right" w:pos="10260"/>
      </w:tabs>
      <w:spacing w:after="0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f5">
    <w:name w:val="Адресат"/>
    <w:basedOn w:val="aa"/>
    <w:rsid w:val="00EB6E3F"/>
    <w:pPr>
      <w:tabs>
        <w:tab w:val="right" w:pos="10260"/>
      </w:tabs>
      <w:spacing w:after="0"/>
      <w:jc w:val="right"/>
    </w:pPr>
    <w:rPr>
      <w:rFonts w:ascii="Arial" w:hAnsi="Arial" w:cs="Arial"/>
      <w:b/>
      <w:bCs/>
      <w:sz w:val="20"/>
      <w:szCs w:val="20"/>
    </w:rPr>
  </w:style>
  <w:style w:type="character" w:styleId="af6">
    <w:name w:val="Hyperlink"/>
    <w:uiPriority w:val="99"/>
    <w:unhideWhenUsed/>
    <w:rsid w:val="00A86317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A86317"/>
    <w:rPr>
      <w:color w:val="605E5C"/>
      <w:shd w:val="clear" w:color="auto" w:fill="E1DFDD"/>
    </w:rPr>
  </w:style>
  <w:style w:type="paragraph" w:styleId="af7">
    <w:name w:val="footer"/>
    <w:basedOn w:val="a"/>
    <w:link w:val="af8"/>
    <w:uiPriority w:val="99"/>
    <w:unhideWhenUsed/>
    <w:rsid w:val="00704AA4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af7"/>
    <w:uiPriority w:val="99"/>
    <w:rsid w:val="00704AA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9">
    <w:name w:val="Table Grid"/>
    <w:basedOn w:val="a1"/>
    <w:uiPriority w:val="39"/>
    <w:rsid w:val="00704A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uiPriority w:val="9"/>
    <w:rsid w:val="00D6731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afa">
    <w:name w:val="Вспомогательный заголовок"/>
    <w:basedOn w:val="a"/>
    <w:next w:val="a"/>
    <w:unhideWhenUsed/>
    <w:rsid w:val="00D6731D"/>
    <w:pPr>
      <w:keepNext/>
      <w:keepLines/>
      <w:spacing w:after="200" w:line="259" w:lineRule="auto"/>
      <w:jc w:val="center"/>
    </w:pPr>
    <w:rPr>
      <w:b/>
      <w:sz w:val="32"/>
      <w:szCs w:val="22"/>
      <w:lang w:eastAsia="en-US"/>
    </w:rPr>
  </w:style>
  <w:style w:type="paragraph" w:customStyle="1" w:styleId="afb">
    <w:name w:val="Подзаг"/>
    <w:basedOn w:val="2"/>
    <w:link w:val="afc"/>
    <w:qFormat/>
    <w:rsid w:val="005E75A5"/>
    <w:pPr>
      <w:spacing w:before="400" w:after="120" w:line="288" w:lineRule="auto"/>
    </w:pPr>
    <w:rPr>
      <w:rFonts w:ascii="Arial" w:hAnsi="Arial" w:cs="Arial"/>
      <w:i w:val="0"/>
      <w:color w:val="2F5496"/>
      <w:sz w:val="20"/>
      <w:szCs w:val="20"/>
    </w:rPr>
  </w:style>
  <w:style w:type="character" w:customStyle="1" w:styleId="10">
    <w:name w:val="Заголовок 1 Знак"/>
    <w:link w:val="1"/>
    <w:uiPriority w:val="9"/>
    <w:rsid w:val="005E75A5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afc">
    <w:name w:val="Подзаг Знак"/>
    <w:link w:val="afb"/>
    <w:rsid w:val="005E75A5"/>
    <w:rPr>
      <w:rFonts w:ascii="Arial" w:eastAsia="Times New Roman" w:hAnsi="Arial" w:cs="Arial"/>
      <w:b/>
      <w:bCs/>
      <w:i w:val="0"/>
      <w:iCs/>
      <w:color w:val="2F5496"/>
      <w:sz w:val="28"/>
      <w:szCs w:val="28"/>
    </w:rPr>
  </w:style>
  <w:style w:type="paragraph" w:styleId="afd">
    <w:name w:val="TOC Heading"/>
    <w:basedOn w:val="1"/>
    <w:next w:val="a"/>
    <w:uiPriority w:val="39"/>
    <w:unhideWhenUsed/>
    <w:rsid w:val="005E75A5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25">
    <w:name w:val="toc 2"/>
    <w:basedOn w:val="a"/>
    <w:next w:val="a"/>
    <w:autoRedefine/>
    <w:uiPriority w:val="39"/>
    <w:unhideWhenUsed/>
    <w:rsid w:val="005E75A5"/>
    <w:pPr>
      <w:spacing w:before="240"/>
    </w:pPr>
    <w:rPr>
      <w:rFonts w:ascii="Calibri" w:hAnsi="Calibri"/>
      <w:b/>
      <w:bCs/>
      <w:sz w:val="20"/>
      <w:szCs w:val="20"/>
    </w:rPr>
  </w:style>
  <w:style w:type="paragraph" w:styleId="33">
    <w:name w:val="toc 3"/>
    <w:basedOn w:val="a"/>
    <w:next w:val="a"/>
    <w:autoRedefine/>
    <w:uiPriority w:val="39"/>
    <w:unhideWhenUsed/>
    <w:rsid w:val="005E75A5"/>
    <w:pPr>
      <w:ind w:left="240"/>
    </w:pPr>
    <w:rPr>
      <w:rFonts w:ascii="Calibri" w:hAnsi="Calibri"/>
      <w:sz w:val="20"/>
      <w:szCs w:val="20"/>
    </w:rPr>
  </w:style>
  <w:style w:type="paragraph" w:styleId="11">
    <w:name w:val="toc 1"/>
    <w:basedOn w:val="a"/>
    <w:next w:val="a"/>
    <w:autoRedefine/>
    <w:uiPriority w:val="39"/>
    <w:unhideWhenUsed/>
    <w:rsid w:val="00F91D4D"/>
    <w:pPr>
      <w:framePr w:wrap="around" w:vAnchor="text" w:hAnchor="text" w:y="1"/>
    </w:pPr>
    <w:rPr>
      <w:rFonts w:ascii="Arial" w:hAnsi="Arial"/>
      <w:bCs/>
      <w:caps/>
      <w:color w:val="2E74B5"/>
      <w:sz w:val="20"/>
    </w:rPr>
  </w:style>
  <w:style w:type="paragraph" w:styleId="41">
    <w:name w:val="toc 4"/>
    <w:basedOn w:val="a"/>
    <w:next w:val="a"/>
    <w:autoRedefine/>
    <w:uiPriority w:val="39"/>
    <w:unhideWhenUsed/>
    <w:rsid w:val="005E75A5"/>
    <w:pPr>
      <w:ind w:left="480"/>
    </w:pPr>
    <w:rPr>
      <w:rFonts w:ascii="Calibri" w:hAnsi="Calibri"/>
      <w:sz w:val="20"/>
      <w:szCs w:val="20"/>
    </w:rPr>
  </w:style>
  <w:style w:type="paragraph" w:styleId="51">
    <w:name w:val="toc 5"/>
    <w:basedOn w:val="a"/>
    <w:next w:val="a"/>
    <w:autoRedefine/>
    <w:uiPriority w:val="39"/>
    <w:unhideWhenUsed/>
    <w:rsid w:val="005E75A5"/>
    <w:pPr>
      <w:ind w:left="720"/>
    </w:pPr>
    <w:rPr>
      <w:rFonts w:ascii="Calibri" w:hAnsi="Calibr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5E75A5"/>
    <w:pPr>
      <w:ind w:left="960"/>
    </w:pPr>
    <w:rPr>
      <w:rFonts w:ascii="Calibri" w:hAnsi="Calibr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5E75A5"/>
    <w:pPr>
      <w:ind w:left="1200"/>
    </w:pPr>
    <w:rPr>
      <w:rFonts w:ascii="Calibri" w:hAnsi="Calibr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5E75A5"/>
    <w:pPr>
      <w:ind w:left="1440"/>
    </w:pPr>
    <w:rPr>
      <w:rFonts w:ascii="Calibri" w:hAnsi="Calibr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5E75A5"/>
    <w:pPr>
      <w:ind w:left="1680"/>
    </w:pPr>
    <w:rPr>
      <w:rFonts w:ascii="Calibri" w:hAnsi="Calibri"/>
      <w:sz w:val="20"/>
      <w:szCs w:val="20"/>
    </w:rPr>
  </w:style>
  <w:style w:type="paragraph" w:styleId="afe">
    <w:name w:val="No Spacing"/>
    <w:aliases w:val="Основной"/>
    <w:uiPriority w:val="1"/>
    <w:qFormat/>
    <w:rsid w:val="00BD6D3B"/>
    <w:pPr>
      <w:spacing w:after="80" w:line="288" w:lineRule="auto"/>
      <w:jc w:val="both"/>
    </w:pPr>
    <w:rPr>
      <w:rFonts w:ascii="Arial" w:eastAsia="Times New Roman" w:hAnsi="Arial"/>
      <w:szCs w:val="24"/>
    </w:rPr>
  </w:style>
  <w:style w:type="character" w:styleId="aff">
    <w:name w:val="Strong"/>
    <w:uiPriority w:val="22"/>
    <w:qFormat/>
    <w:rsid w:val="00D90A29"/>
    <w:rPr>
      <w:b/>
      <w:bCs/>
    </w:rPr>
  </w:style>
  <w:style w:type="paragraph" w:customStyle="1" w:styleId="ConsPlusTitle">
    <w:name w:val="ConsPlusTitle"/>
    <w:uiPriority w:val="99"/>
    <w:rsid w:val="00176057"/>
    <w:pPr>
      <w:widowControl w:val="0"/>
      <w:autoSpaceDE w:val="0"/>
      <w:autoSpaceDN w:val="0"/>
    </w:pPr>
    <w:rPr>
      <w:rFonts w:eastAsia="Times New Roman" w:cs="Calibri"/>
      <w:b/>
      <w:sz w:val="22"/>
      <w:szCs w:val="22"/>
    </w:rPr>
  </w:style>
  <w:style w:type="paragraph" w:customStyle="1" w:styleId="ConsPlusTitlePage">
    <w:name w:val="ConsPlusTitlePage"/>
    <w:uiPriority w:val="99"/>
    <w:rsid w:val="00176057"/>
    <w:pPr>
      <w:widowControl w:val="0"/>
      <w:autoSpaceDE w:val="0"/>
      <w:autoSpaceDN w:val="0"/>
    </w:pPr>
    <w:rPr>
      <w:rFonts w:ascii="Tahoma" w:eastAsia="Times New Roman" w:hAnsi="Tahoma" w:cs="Tahoma"/>
      <w:szCs w:val="22"/>
    </w:rPr>
  </w:style>
  <w:style w:type="character" w:customStyle="1" w:styleId="tags-newsitem">
    <w:name w:val="tags-news__item"/>
    <w:rsid w:val="00171088"/>
  </w:style>
  <w:style w:type="character" w:customStyle="1" w:styleId="tags-newstext">
    <w:name w:val="tags-news__text"/>
    <w:rsid w:val="00171088"/>
  </w:style>
  <w:style w:type="character" w:customStyle="1" w:styleId="apple-converted-space">
    <w:name w:val="apple-converted-space"/>
    <w:rsid w:val="00171088"/>
  </w:style>
  <w:style w:type="character" w:customStyle="1" w:styleId="30">
    <w:name w:val="Заголовок 3 Знак"/>
    <w:link w:val="3"/>
    <w:uiPriority w:val="9"/>
    <w:semiHidden/>
    <w:rsid w:val="00171088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aff0">
    <w:name w:val="Normal (Web)"/>
    <w:basedOn w:val="a"/>
    <w:uiPriority w:val="99"/>
    <w:semiHidden/>
    <w:unhideWhenUsed/>
    <w:rsid w:val="00171088"/>
    <w:pPr>
      <w:spacing w:before="100" w:beforeAutospacing="1" w:after="100" w:afterAutospacing="1"/>
    </w:pPr>
  </w:style>
  <w:style w:type="character" w:styleId="aff1">
    <w:name w:val="Emphasis"/>
    <w:uiPriority w:val="20"/>
    <w:qFormat/>
    <w:rsid w:val="009A41C8"/>
    <w:rPr>
      <w:i/>
      <w:iCs/>
    </w:rPr>
  </w:style>
  <w:style w:type="paragraph" w:customStyle="1" w:styleId="ConsPlusNonformat">
    <w:name w:val="ConsPlusNonformat"/>
    <w:uiPriority w:val="99"/>
    <w:rsid w:val="00423EC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uiPriority w:val="99"/>
    <w:rsid w:val="00423ECB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8"/>
      <w:szCs w:val="18"/>
    </w:rPr>
  </w:style>
  <w:style w:type="paragraph" w:customStyle="1" w:styleId="ConsPlusJurTerm">
    <w:name w:val="ConsPlusJurTerm"/>
    <w:uiPriority w:val="99"/>
    <w:rsid w:val="00423ECB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26"/>
      <w:szCs w:val="26"/>
    </w:rPr>
  </w:style>
  <w:style w:type="paragraph" w:customStyle="1" w:styleId="ConsPlusTextList">
    <w:name w:val="ConsPlusTextList"/>
    <w:uiPriority w:val="99"/>
    <w:rsid w:val="00423EC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rsid w:val="00423EC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2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8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0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96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01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99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8204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51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25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61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12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8559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07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84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342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32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1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22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95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171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0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63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06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91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957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0920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82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75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10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8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7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3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7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6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57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42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90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7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3160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42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78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33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48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9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94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54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48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339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7664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13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86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31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4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8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hot@usoft.ru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E5A395-56D9-4AD3-A5D6-EB90A5DA2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2849BD62</Template>
  <TotalTime>1</TotalTime>
  <Pages>3</Pages>
  <Words>973</Words>
  <Characters>5547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Корнеева Людмила Викторовна</dc:creator>
  <cp:lastModifiedBy>Сушок Елена Юрьевна</cp:lastModifiedBy>
  <cp:revision>2</cp:revision>
  <cp:lastPrinted>2023-10-13T11:25:00Z</cp:lastPrinted>
  <dcterms:created xsi:type="dcterms:W3CDTF">2025-08-28T14:09:00Z</dcterms:created>
  <dcterms:modified xsi:type="dcterms:W3CDTF">2025-08-28T14:09:00Z</dcterms:modified>
</cp:coreProperties>
</file>