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424" w:rsidRPr="00871424" w:rsidRDefault="00871424" w:rsidP="00871424">
      <w:pPr>
        <w:pStyle w:val="ConsPlusNormal"/>
        <w:spacing w:before="240"/>
        <w:jc w:val="center"/>
        <w:rPr>
          <w:color w:val="2F5496"/>
          <w:sz w:val="32"/>
          <w:szCs w:val="32"/>
        </w:rPr>
      </w:pPr>
      <w:bookmarkStart w:id="0" w:name="_GoBack"/>
      <w:r w:rsidRPr="00871424">
        <w:rPr>
          <w:b/>
          <w:color w:val="2F5496"/>
          <w:sz w:val="32"/>
          <w:szCs w:val="32"/>
        </w:rPr>
        <w:t>ЕФС-1: как заполнить и сдать</w:t>
      </w:r>
    </w:p>
    <w:bookmarkEnd w:id="0"/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С 01.01.2024 работодатели сдают ЕФС-1 в СФР по новой форме. Подраздел 1.1 представляют при приеме, увольнении, переводе и других кадровых изменениях; разд. 2 - ежеквартально; подраздел 1.2 - раз в год, а также при оформлении отпусков по беременности и родам и по уходу за ребенком до 1,5 лет или пенсии. Титульный лист сдают всегда и заполняют одинаково.</w:t>
      </w:r>
    </w:p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bookmarkStart w:id="1" w:name="P5"/>
            <w:bookmarkEnd w:id="1"/>
            <w:r w:rsidRPr="00871424">
              <w:rPr>
                <w:u w:val="single"/>
              </w:rPr>
              <w:t>Титульный лист ЕФС-1</w: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47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3" type="#_x0000_t75" style="width:436.65pt;height:483.45pt;visibility:visible;mso-wrap-style:square">
                  <v:imagedata r:id="rId8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p w:rsidR="00871424" w:rsidRDefault="00871424" w:rsidP="00871424">
      <w:pPr>
        <w:pStyle w:val="ConsPlusNormal"/>
        <w:jc w:val="both"/>
        <w:rPr>
          <w:b/>
        </w:rPr>
      </w:pPr>
    </w:p>
    <w:p w:rsidR="00871424" w:rsidRDefault="00871424" w:rsidP="00871424">
      <w:pPr>
        <w:pStyle w:val="ConsPlusNormal"/>
        <w:jc w:val="both"/>
        <w:rPr>
          <w:b/>
        </w:rPr>
      </w:pPr>
    </w:p>
    <w:p w:rsidR="00871424" w:rsidRPr="00871424" w:rsidRDefault="00871424" w:rsidP="00871424">
      <w:pPr>
        <w:pStyle w:val="ConsPlusNormal"/>
        <w:jc w:val="both"/>
      </w:pPr>
      <w:r w:rsidRPr="00871424">
        <w:rPr>
          <w:b/>
        </w:rPr>
        <w:lastRenderedPageBreak/>
        <w:t>Подраздел 1.1</w:t>
      </w:r>
      <w:r w:rsidRPr="00871424">
        <w:t xml:space="preserve"> сдают на каждого работника, включая внешних и внутренних совместителей, дистанционных работников и работников по ГПД. Исключение - самозанятые (п. п. 4, 5 Порядка заполнения ЕФС-1).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Срок сдачи подраздела 1.1 (ст. 11 Закона N 27-ФЗ):</w:t>
      </w:r>
    </w:p>
    <w:p w:rsidR="00871424" w:rsidRPr="00871424" w:rsidRDefault="00871424" w:rsidP="00871424">
      <w:pPr>
        <w:pStyle w:val="ConsPlusNormal"/>
        <w:numPr>
          <w:ilvl w:val="0"/>
          <w:numId w:val="12"/>
        </w:numPr>
        <w:adjustRightInd/>
        <w:spacing w:before="220"/>
        <w:jc w:val="both"/>
      </w:pPr>
      <w:r w:rsidRPr="00871424">
        <w:t>при приеме на работу - следующий рабочий день после оформления трудового договора</w:t>
      </w:r>
    </w:p>
    <w:p w:rsidR="00871424" w:rsidRPr="00871424" w:rsidRDefault="00871424" w:rsidP="00871424">
      <w:pPr>
        <w:pStyle w:val="ConsPlusNormal"/>
        <w:numPr>
          <w:ilvl w:val="0"/>
          <w:numId w:val="12"/>
        </w:numPr>
        <w:adjustRightInd/>
        <w:spacing w:before="220"/>
        <w:jc w:val="both"/>
      </w:pPr>
      <w:r w:rsidRPr="00871424">
        <w:t>при увольнении, приостановлении и возобновлении трудового договора - следующий рабочий день после издания приказа</w:t>
      </w:r>
    </w:p>
    <w:p w:rsidR="00871424" w:rsidRPr="00871424" w:rsidRDefault="00871424" w:rsidP="00871424">
      <w:pPr>
        <w:pStyle w:val="ConsPlusNormal"/>
        <w:numPr>
          <w:ilvl w:val="0"/>
          <w:numId w:val="12"/>
        </w:numPr>
        <w:adjustRightInd/>
        <w:spacing w:before="220"/>
        <w:jc w:val="both"/>
      </w:pPr>
      <w:r w:rsidRPr="00871424">
        <w:t>при заключении и прекращении ГПД - следующий рабочий день после заключения или прекращения договора</w:t>
      </w:r>
    </w:p>
    <w:p w:rsidR="00871424" w:rsidRPr="00871424" w:rsidRDefault="00871424" w:rsidP="00871424">
      <w:pPr>
        <w:pStyle w:val="ConsPlusNormal"/>
        <w:numPr>
          <w:ilvl w:val="0"/>
          <w:numId w:val="12"/>
        </w:numPr>
        <w:adjustRightInd/>
        <w:spacing w:before="220"/>
        <w:jc w:val="both"/>
      </w:pPr>
      <w:r w:rsidRPr="00871424">
        <w:t>при переводе, переходе на ЭТК, реорганизации или переименовании организации - 25-е число следующего месяца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Если работников нет или не было кадровых изменений, нулевой подраздел 1.1 сдавать не надо.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Трудовая функция - должность и структурное подразделение по трудовому договору, а также код договора. Если в договоре нет подразделения - только должность и код. При ГПД не заполняют (п. 45 Порядка).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Код выполняемой функции - четырехзначный код и контрольное число профессии работника из ОКЗ. При ГПД дополнительно указывают код вида договора, при дистанционной работе - ДИСТ, при неполном рабочем времени - НЕПД или НЕПН (п. 46 Порядка).</w:t>
      </w:r>
    </w:p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bookmarkStart w:id="2" w:name="P19"/>
            <w:bookmarkEnd w:id="2"/>
            <w:r w:rsidRPr="00871424">
              <w:rPr>
                <w:u w:val="single"/>
              </w:rPr>
              <w:t>Подраздел 1.1 при приеме на работу</w: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85"/>
              </w:rPr>
              <w:pict>
                <v:shape id="_x0000_i1042" type="#_x0000_t75" style="width:436.65pt;height:296.25pt;visibility:visible;mso-wrap-style:square">
                  <v:imagedata r:id="rId9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p w:rsidR="00871424" w:rsidRPr="00871424" w:rsidRDefault="00871424" w:rsidP="00871424">
      <w:pPr>
        <w:pStyle w:val="ConsPlusNormal"/>
        <w:jc w:val="both"/>
      </w:pPr>
      <w:r w:rsidRPr="00871424">
        <w:t>Причины увольнения - причина увольнения и соответствующий ей код из Классификатора кодов (п. 47 Порядка).</w:t>
      </w:r>
    </w:p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bookmarkStart w:id="3" w:name="P25"/>
            <w:bookmarkEnd w:id="3"/>
            <w:r w:rsidRPr="00871424">
              <w:rPr>
                <w:u w:val="single"/>
              </w:rPr>
              <w:lastRenderedPageBreak/>
              <w:t>Подраздел 1.1 при увольнении</w: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94"/>
              </w:rPr>
              <w:pict>
                <v:shape id="_x0000_i1041" type="#_x0000_t75" style="width:436.65pt;height:305.5pt;visibility:visible;mso-wrap-style:square">
                  <v:imagedata r:id="rId10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bookmarkStart w:id="4" w:name="P29"/>
            <w:bookmarkEnd w:id="4"/>
            <w:r w:rsidRPr="00871424">
              <w:rPr>
                <w:u w:val="single"/>
              </w:rPr>
              <w:t>Подраздел 1.1 на работника при заключении ГПД</w: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85"/>
              </w:rPr>
              <w:pict>
                <v:shape id="_x0000_i1040" type="#_x0000_t75" style="width:436.65pt;height:296.25pt;visibility:visible;mso-wrap-style:square">
                  <v:imagedata r:id="rId11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bookmarkStart w:id="5" w:name="P33"/>
            <w:bookmarkEnd w:id="5"/>
            <w:r w:rsidRPr="00871424">
              <w:rPr>
                <w:u w:val="single"/>
              </w:rPr>
              <w:t>Подраздел 1.1 при прекращении ГПД</w: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85"/>
              </w:rPr>
              <w:pict>
                <v:shape id="_x0000_i1039" type="#_x0000_t75" style="width:436.65pt;height:296.25pt;visibility:visible;mso-wrap-style:square">
                  <v:imagedata r:id="rId12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bookmarkStart w:id="6" w:name="P37"/>
            <w:bookmarkEnd w:id="6"/>
            <w:r w:rsidRPr="00871424">
              <w:rPr>
                <w:u w:val="single"/>
              </w:rPr>
              <w:t>Подраздел 1.1 при подаче заявления о выборе ЭТК</w: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85"/>
              </w:rPr>
              <w:pict>
                <v:shape id="_x0000_i1038" type="#_x0000_t75" style="width:436.65pt;height:296.25pt;visibility:visible;mso-wrap-style:square">
                  <v:imagedata r:id="rId13" o:title=""/>
                </v:shape>
              </w:pict>
            </w:r>
          </w:p>
        </w:tc>
      </w:tr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bookmarkStart w:id="7" w:name="P41"/>
            <w:bookmarkEnd w:id="7"/>
            <w:r w:rsidRPr="00871424">
              <w:rPr>
                <w:u w:val="single"/>
              </w:rPr>
              <w:lastRenderedPageBreak/>
              <w:t>Подраздел 1.1 при переводе совместителя на основное место работы через увольнение</w: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310"/>
              </w:rPr>
              <w:pict>
                <v:shape id="_x0000_i1037" type="#_x0000_t75" style="width:436.65pt;height:321.45pt;visibility:visible;mso-wrap-style:square">
                  <v:imagedata r:id="rId14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871424">
            <w:pPr>
              <w:pStyle w:val="ConsPlusNormal"/>
              <w:jc w:val="both"/>
            </w:pPr>
            <w:bookmarkStart w:id="8" w:name="P45"/>
            <w:bookmarkEnd w:id="8"/>
            <w:r w:rsidRPr="00871424">
              <w:rPr>
                <w:u w:val="single"/>
              </w:rPr>
              <w:t>Подраздел 1.1 при приостановлении трудового договора</w:t>
            </w: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85"/>
              </w:rPr>
              <w:pict>
                <v:shape id="_x0000_i1036" type="#_x0000_t75" style="width:436.65pt;height:296.25pt;visibility:visible;mso-wrap-style:square">
                  <v:imagedata r:id="rId15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871424">
            <w:pPr>
              <w:pStyle w:val="ConsPlusNormal"/>
              <w:jc w:val="both"/>
            </w:pPr>
            <w:bookmarkStart w:id="9" w:name="P49"/>
            <w:bookmarkEnd w:id="9"/>
            <w:r w:rsidRPr="00871424">
              <w:rPr>
                <w:u w:val="single"/>
              </w:rPr>
              <w:lastRenderedPageBreak/>
              <w:t>Подраздел 1.1 при возобновлении трудового договора</w:t>
            </w: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85"/>
              </w:rPr>
              <w:pict>
                <v:shape id="_x0000_i1035" type="#_x0000_t75" style="width:436.65pt;height:296.25pt;visibility:visible;mso-wrap-style:square">
                  <v:imagedata r:id="rId16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p w:rsidR="00871424" w:rsidRPr="00871424" w:rsidRDefault="00871424" w:rsidP="00871424">
      <w:pPr>
        <w:pStyle w:val="ConsPlusNormal"/>
        <w:jc w:val="both"/>
      </w:pPr>
      <w:r w:rsidRPr="00871424">
        <w:t>При переводе на другую должность или в другое подразделение, на дистанционную работу или на неполное время, при переименовании должности в графе 3 подраздела 1.1 пишите "ПЕРЕВОД" (Информация ПФР).</w:t>
      </w:r>
    </w:p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871424">
            <w:pPr>
              <w:pStyle w:val="ConsPlusNormal"/>
              <w:jc w:val="both"/>
            </w:pPr>
            <w:bookmarkStart w:id="10" w:name="P55"/>
            <w:bookmarkEnd w:id="10"/>
            <w:r w:rsidRPr="00871424">
              <w:rPr>
                <w:u w:val="single"/>
              </w:rPr>
              <w:t>Подраздел 1.1 при переводе на другую должность</w:t>
            </w: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85"/>
              </w:rPr>
              <w:pict>
                <v:shape id="_x0000_i1034" type="#_x0000_t75" style="width:436.65pt;height:296.25pt;visibility:visible;mso-wrap-style:square">
                  <v:imagedata r:id="rId17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p w:rsidR="00871424" w:rsidRPr="00871424" w:rsidRDefault="00871424" w:rsidP="00871424">
      <w:pPr>
        <w:pStyle w:val="ConsPlusNormal"/>
        <w:jc w:val="both"/>
      </w:pPr>
      <w:r w:rsidRPr="00871424">
        <w:lastRenderedPageBreak/>
        <w:t>При переименовании или реорганизации в любой форме, включая присоединение, а также при переводе работника в обособленное подразделение, кадровое мероприятие в графе 3 - "ПЕРЕИМЕНОВАНИЕ". Там же укажите прежний и новый регистрационный номер страхователя в СФР (п. 53 Порядка).</w:t>
      </w:r>
    </w:p>
    <w:p w:rsidR="00871424" w:rsidRPr="00871424" w:rsidRDefault="00871424" w:rsidP="00871424">
      <w:pPr>
        <w:pStyle w:val="ConsPlusNormal"/>
        <w:jc w:val="both"/>
      </w:pPr>
    </w:p>
    <w:tbl>
      <w:tblPr>
        <w:tblW w:w="957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578"/>
      </w:tblGrid>
      <w:tr w:rsidR="00871424" w:rsidRPr="00871424" w:rsidTr="00871424">
        <w:tblPrEx>
          <w:tblCellMar>
            <w:top w:w="0" w:type="dxa"/>
            <w:bottom w:w="0" w:type="dxa"/>
          </w:tblCellMar>
        </w:tblPrEx>
        <w:trPr>
          <w:trHeight w:val="6142"/>
          <w:jc w:val="center"/>
        </w:trPr>
        <w:tc>
          <w:tcPr>
            <w:tcW w:w="9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871424">
            <w:pPr>
              <w:pStyle w:val="ConsPlusNormal"/>
              <w:jc w:val="both"/>
            </w:pPr>
            <w:bookmarkStart w:id="11" w:name="P61"/>
            <w:bookmarkEnd w:id="11"/>
            <w:r w:rsidRPr="00871424">
              <w:rPr>
                <w:u w:val="single"/>
              </w:rPr>
              <w:t>Подраздел 1.1 при переводе в обособленное подразделение</w:t>
            </w: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94"/>
              </w:rPr>
              <w:pict>
                <v:shape id="_x0000_i1121" type="#_x0000_t75" style="width:436.65pt;height:305.5pt;visibility:visible;mso-wrap-style:square">
                  <v:imagedata r:id="rId18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871424">
            <w:pPr>
              <w:pStyle w:val="ConsPlusNormal"/>
              <w:jc w:val="both"/>
            </w:pPr>
            <w:bookmarkStart w:id="12" w:name="P65"/>
            <w:bookmarkEnd w:id="12"/>
            <w:r w:rsidRPr="00871424">
              <w:rPr>
                <w:u w:val="single"/>
              </w:rPr>
              <w:t>Подраздел 1.1 при переименовании организации</w:t>
            </w: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94"/>
              </w:rPr>
              <w:lastRenderedPageBreak/>
              <w:pict>
                <v:shape id="_x0000_i1126" type="#_x0000_t75" style="width:436.65pt;height:305.5pt;visibility:visible;mso-wrap-style:square">
                  <v:imagedata r:id="rId19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80"/>
        <w:gridCol w:w="9048"/>
        <w:gridCol w:w="180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D2F2F"/>
            <w:tcMar>
              <w:top w:w="0" w:type="dxa"/>
              <w:left w:w="0" w:type="dxa"/>
              <w:bottom w:w="0" w:type="dxa"/>
              <w:right w:w="0" w:type="dxa"/>
            </w:tcMar>
          </w:tcPr>
          <w:p w:rsidR="00871424" w:rsidRPr="00871424" w:rsidRDefault="00871424" w:rsidP="00F556C1">
            <w:pPr>
              <w:pStyle w:val="ConsPlusNormal"/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ACDCD"/>
            <w:tcMar>
              <w:top w:w="0" w:type="dxa"/>
              <w:left w:w="0" w:type="dxa"/>
              <w:bottom w:w="0" w:type="dxa"/>
              <w:right w:w="0" w:type="dxa"/>
            </w:tcMar>
          </w:tcPr>
          <w:p w:rsidR="00871424" w:rsidRPr="00871424" w:rsidRDefault="00871424" w:rsidP="00F556C1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ACDCD"/>
            <w:tcMar>
              <w:top w:w="180" w:type="dxa"/>
              <w:left w:w="0" w:type="dxa"/>
              <w:bottom w:w="180" w:type="dxa"/>
              <w:right w:w="0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t>За нарушение срока сдачи подраздела 1.1 ЕФС-1 и за ошибки в нем предусмотрен штраф на должностное лицо от 300 до 500 руб. Если нарушения допущены по работнику на ГПД, дополнительный штраф на организацию 500 руб. (ст. 17 Закона N 27-ФЗ, ст. 15.33.2 КоАП РФ).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ACDCD"/>
            <w:tcMar>
              <w:top w:w="0" w:type="dxa"/>
              <w:left w:w="0" w:type="dxa"/>
              <w:bottom w:w="0" w:type="dxa"/>
              <w:right w:w="0" w:type="dxa"/>
            </w:tcMar>
          </w:tcPr>
          <w:p w:rsidR="00871424" w:rsidRPr="00871424" w:rsidRDefault="00871424" w:rsidP="00F556C1">
            <w:pPr>
              <w:pStyle w:val="ConsPlusNormal"/>
            </w:pPr>
          </w:p>
        </w:tc>
      </w:tr>
    </w:tbl>
    <w:p w:rsidR="00871424" w:rsidRPr="00871424" w:rsidRDefault="00871424" w:rsidP="00871424">
      <w:pPr>
        <w:pStyle w:val="ConsPlusNormal"/>
        <w:spacing w:before="280"/>
        <w:jc w:val="both"/>
      </w:pPr>
      <w:r w:rsidRPr="00871424">
        <w:rPr>
          <w:b/>
        </w:rPr>
        <w:t>Подраздел 1.2</w:t>
      </w:r>
      <w:r w:rsidRPr="00871424">
        <w:t xml:space="preserve"> ежегодно сдают на работников, у которых в отчетном году были (п. 6 Порядка, ст. 11 Закона N 27-ФЗ):</w:t>
      </w:r>
    </w:p>
    <w:p w:rsidR="00871424" w:rsidRPr="00871424" w:rsidRDefault="00871424" w:rsidP="00871424">
      <w:pPr>
        <w:pStyle w:val="ConsPlusNormal"/>
        <w:numPr>
          <w:ilvl w:val="0"/>
          <w:numId w:val="13"/>
        </w:numPr>
        <w:adjustRightInd/>
        <w:spacing w:before="220"/>
        <w:jc w:val="both"/>
      </w:pPr>
      <w:r w:rsidRPr="00871424">
        <w:t>периоды работы, дающей льготы при назначении пенсии, например, на Крайнем Севере или во вредных условиях</w:t>
      </w:r>
    </w:p>
    <w:p w:rsidR="00871424" w:rsidRPr="00871424" w:rsidRDefault="00871424" w:rsidP="00871424">
      <w:pPr>
        <w:pStyle w:val="ConsPlusNormal"/>
        <w:numPr>
          <w:ilvl w:val="0"/>
          <w:numId w:val="13"/>
        </w:numPr>
        <w:adjustRightInd/>
        <w:spacing w:before="220"/>
        <w:jc w:val="both"/>
      </w:pPr>
      <w:r w:rsidRPr="00871424">
        <w:t>периоды работы на вахте или сезонные работы</w:t>
      </w:r>
    </w:p>
    <w:p w:rsidR="00871424" w:rsidRPr="00871424" w:rsidRDefault="00871424" w:rsidP="00871424">
      <w:pPr>
        <w:pStyle w:val="ConsPlusNormal"/>
        <w:numPr>
          <w:ilvl w:val="0"/>
          <w:numId w:val="13"/>
        </w:numPr>
        <w:adjustRightInd/>
        <w:spacing w:before="220"/>
        <w:jc w:val="both"/>
      </w:pPr>
      <w:r w:rsidRPr="00871424">
        <w:t>отпуск по уходу за ребенком от 1,5 до 3 лет или отпуск за свой счет</w:t>
      </w:r>
    </w:p>
    <w:p w:rsidR="00871424" w:rsidRPr="00871424" w:rsidRDefault="00871424" w:rsidP="00871424">
      <w:pPr>
        <w:pStyle w:val="ConsPlusNormal"/>
        <w:numPr>
          <w:ilvl w:val="0"/>
          <w:numId w:val="13"/>
        </w:numPr>
        <w:adjustRightInd/>
        <w:spacing w:before="220"/>
        <w:jc w:val="both"/>
      </w:pPr>
      <w:r w:rsidRPr="00871424">
        <w:t>простой или отстранение от работы</w:t>
      </w:r>
    </w:p>
    <w:p w:rsidR="00871424" w:rsidRPr="00871424" w:rsidRDefault="00871424" w:rsidP="00871424">
      <w:pPr>
        <w:pStyle w:val="ConsPlusNormal"/>
        <w:numPr>
          <w:ilvl w:val="0"/>
          <w:numId w:val="13"/>
        </w:numPr>
        <w:adjustRightInd/>
        <w:spacing w:before="220"/>
        <w:jc w:val="both"/>
      </w:pPr>
      <w:r w:rsidRPr="00871424">
        <w:t>приостановление трудового договора</w:t>
      </w:r>
    </w:p>
    <w:p w:rsidR="00871424" w:rsidRPr="00871424" w:rsidRDefault="00871424" w:rsidP="00871424">
      <w:pPr>
        <w:pStyle w:val="ConsPlusNormal"/>
        <w:numPr>
          <w:ilvl w:val="0"/>
          <w:numId w:val="13"/>
        </w:numPr>
        <w:adjustRightInd/>
        <w:spacing w:before="220"/>
        <w:jc w:val="both"/>
      </w:pPr>
      <w:r w:rsidRPr="00871424">
        <w:t>выполнение государственных обязанностей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На работника, который в отчетном году оформлял пенсию, отпуск по беременности и родам или по уходу за ребенком до 1,5 лет, подраздел 1.2 сдают дважды. Первый раз не позднее 3 дней после получения заявления на детские отпуска (тип "Назначение выплат по ОСС") либо заявления будущего пенсионера (тип "Назначение пенсии"). Второй - по итогам года (тип "Исходная") (п. 55 Порядка, ст. 11 Закона N 27-ФЗ).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Нулевой подраздел 1.2 не сдают.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Отчетный период - 2023.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 xml:space="preserve">По работникам, имеющим льготы при назначении пенсии из-за особых территориальных </w:t>
      </w:r>
      <w:r w:rsidRPr="00871424">
        <w:lastRenderedPageBreak/>
        <w:t>условий, в графе 4 поставьте код местности, в графе 5 - районный коэффициент, если он есть (п. п. 59, 65 Порядка).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 xml:space="preserve">По работам с вредными условиями труда поставьте код из Справочника особых условий в графе 8 или код из Справочника оснований в графе 9. Если работы приведены в Списках N </w:t>
      </w:r>
      <w:proofErr w:type="spellStart"/>
      <w:r w:rsidRPr="00871424">
        <w:t>N</w:t>
      </w:r>
      <w:proofErr w:type="spellEnd"/>
      <w:r w:rsidRPr="00871424">
        <w:t xml:space="preserve"> 1 и 2, дополнительно в следующей строке укажите код профессии из Списков (п. 88 Порядка).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В графе 7 для отпуска по уходу за ребенком от 1,5 до 3 лет ставьте код ДЛДЕТИ, для отпуска за свой счет, неоплачиваемых простоя или отстранения от работы - НЕОПЛ, для приостановления договора - ВОЕНСЛ.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Периоды больничного (код ВРНЕТРУД), отпуска по беременности (ДЕКРЕТ), отпуска по уходу за ребенком до 1,5 лет (ДЕТИ), ежегодного отпуска (ДЛОТПУСК) указывают по работникам, в отношении которых вы обязаны представить подраздел 1.2.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На лиц, работающих по ГПД, в подразделе 1.2 обязательно должна быть заполнена графа 4. В графе 7 укажите код НЕОПЛДОГ или ДОГОВОР (п. п. 71, 106 Порядка).</w:t>
      </w:r>
    </w:p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bookmarkStart w:id="13" w:name="P86"/>
            <w:bookmarkEnd w:id="13"/>
            <w:r w:rsidRPr="00871424">
              <w:rPr>
                <w:u w:val="single"/>
              </w:rPr>
              <w:t>Подраздел 1.2 за 2023 г.</w: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310"/>
              </w:rPr>
              <w:pict>
                <v:shape id="_x0000_i1031" type="#_x0000_t75" style="width:436.65pt;height:321.45pt;visibility:visible;mso-wrap-style:square">
                  <v:imagedata r:id="rId20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p w:rsidR="00871424" w:rsidRPr="00871424" w:rsidRDefault="00871424" w:rsidP="00871424">
      <w:pPr>
        <w:pStyle w:val="ConsPlusNormal"/>
        <w:jc w:val="both"/>
      </w:pPr>
      <w:r w:rsidRPr="00871424">
        <w:rPr>
          <w:b/>
        </w:rPr>
        <w:t>Раздел 2</w:t>
      </w:r>
      <w:r w:rsidRPr="00871424">
        <w:t xml:space="preserve"> ежеквартально сдают все организации, в нем приводят данные по всем работникам. Обязательные подразделы - 2.1 и 2.3 (п. 12 Порядка).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Если в отчетном периоде начислений работникам не было, сдайте нулевой разд. 2. Штраф за непредставление на организацию - 1 000 руб., на должностное лицо - от 300 до 500 руб. (ст. 26.30 Закона N 125-ФЗ, ст. 15.33 КоАП РФ).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Сведения о выплатах работникам по ГПД включайте в разд. 2, если начисляли с них взносы на травматизм (ст. 20.1 Закона N 125-ФЗ).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Код периода в разд. 2 за 1 квартал - 03. Среднесписочная численность - ССЧ за 1 квартал 2024 г., рассчитанная в обычном порядке</w:t>
      </w:r>
      <w:r w:rsidRPr="00871424">
        <w:rPr>
          <w:i/>
        </w:rPr>
        <w:t>.</w:t>
      </w:r>
      <w:r w:rsidRPr="00871424">
        <w:t xml:space="preserve"> Численность работающих застрахованных лиц </w:t>
      </w:r>
      <w:r w:rsidRPr="00871424">
        <w:rPr>
          <w:i/>
        </w:rPr>
        <w:t>-</w:t>
      </w:r>
      <w:r w:rsidRPr="00871424">
        <w:t xml:space="preserve"> </w:t>
      </w:r>
      <w:r w:rsidRPr="00871424">
        <w:lastRenderedPageBreak/>
        <w:t>количество работников по трудовым договорам и работников по ГПД, за которых платите взносы на травматизм (п. п. 159, 160 Порядка).</w:t>
      </w:r>
    </w:p>
    <w:p w:rsidR="00871424" w:rsidRPr="00871424" w:rsidRDefault="00871424" w:rsidP="00871424">
      <w:pPr>
        <w:pStyle w:val="ConsPlusNormal"/>
        <w:spacing w:before="220"/>
        <w:jc w:val="both"/>
      </w:pPr>
      <w:r w:rsidRPr="00871424">
        <w:t>В подразделе 2.3 все данные указывайте по состоянию на 01.01.2024, спецоценку и медосмотр, проведенные в 2024 г., не отражайте.</w:t>
      </w:r>
    </w:p>
    <w:p w:rsidR="00871424" w:rsidRPr="00871424" w:rsidRDefault="00871424" w:rsidP="00871424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871424" w:rsidRPr="00871424" w:rsidTr="00F556C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871424" w:rsidRPr="00871424" w:rsidRDefault="00871424" w:rsidP="00F556C1">
            <w:pPr>
              <w:pStyle w:val="ConsPlusNormal"/>
              <w:jc w:val="both"/>
            </w:pPr>
            <w:bookmarkStart w:id="14" w:name="P96"/>
            <w:bookmarkEnd w:id="14"/>
            <w:r w:rsidRPr="00871424">
              <w:rPr>
                <w:u w:val="single"/>
              </w:rPr>
              <w:t>Раздел 2 за 1 квартал 2024 г.</w: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509"/>
              </w:rPr>
              <w:pict>
                <v:shape id="_x0000_i1030" type="#_x0000_t75" style="width:436.65pt;height:520.45pt;visibility:visible;mso-wrap-style:square">
                  <v:imagedata r:id="rId21" o:title=""/>
                </v:shape>
              </w:pict>
            </w:r>
          </w:p>
          <w:p w:rsidR="00871424" w:rsidRPr="00871424" w:rsidRDefault="00871424" w:rsidP="00F556C1">
            <w:pPr>
              <w:pStyle w:val="ConsPlusNormal"/>
              <w:spacing w:before="220"/>
              <w:jc w:val="both"/>
            </w:pPr>
          </w:p>
          <w:p w:rsidR="00871424" w:rsidRPr="00871424" w:rsidRDefault="00871424" w:rsidP="00F556C1">
            <w:pPr>
              <w:pStyle w:val="ConsPlusNormal"/>
              <w:jc w:val="both"/>
            </w:pPr>
            <w:r w:rsidRPr="00871424">
              <w:rPr>
                <w:noProof/>
                <w:position w:val="-226"/>
              </w:rPr>
              <w:lastRenderedPageBreak/>
              <w:pict>
                <v:shape id="Консультант Плюс" o:spid="_x0000_i1029" type="#_x0000_t75" style="width:436.65pt;height:237.1pt;visibility:visible;mso-wrap-style:square">
                  <v:imagedata r:id="rId22" o:title=""/>
                </v:shape>
              </w:pict>
            </w:r>
          </w:p>
        </w:tc>
      </w:tr>
    </w:tbl>
    <w:p w:rsidR="00871424" w:rsidRPr="00871424" w:rsidRDefault="00871424" w:rsidP="00871424">
      <w:pPr>
        <w:pStyle w:val="ConsPlusNormal"/>
        <w:jc w:val="both"/>
      </w:pPr>
    </w:p>
    <w:p w:rsidR="00871424" w:rsidRPr="00871424" w:rsidRDefault="00871424" w:rsidP="00871424">
      <w:pPr>
        <w:pStyle w:val="ConsPlusNormal"/>
        <w:jc w:val="both"/>
      </w:pPr>
    </w:p>
    <w:p w:rsidR="00871424" w:rsidRPr="00871424" w:rsidRDefault="00871424" w:rsidP="00871424">
      <w:pPr>
        <w:pStyle w:val="ConsPlusNormal"/>
        <w:jc w:val="both"/>
      </w:pPr>
    </w:p>
    <w:p w:rsidR="00871424" w:rsidRPr="00871424" w:rsidRDefault="00871424" w:rsidP="00871424">
      <w:pPr>
        <w:pStyle w:val="ConsPlusNormal"/>
        <w:jc w:val="both"/>
      </w:pPr>
    </w:p>
    <w:p w:rsidR="00871424" w:rsidRPr="00871424" w:rsidRDefault="00871424" w:rsidP="00871424">
      <w:pPr>
        <w:pStyle w:val="ConsPlusNormal"/>
        <w:pBdr>
          <w:bottom w:val="single" w:sz="6" w:space="0" w:color="auto"/>
        </w:pBdr>
        <w:spacing w:before="100" w:after="100"/>
        <w:jc w:val="both"/>
      </w:pPr>
    </w:p>
    <w:p w:rsidR="00871424" w:rsidRPr="00871424" w:rsidRDefault="00871424" w:rsidP="00871424">
      <w:pPr>
        <w:rPr>
          <w:rFonts w:ascii="Arial" w:hAnsi="Arial" w:cs="Arial"/>
          <w:sz w:val="20"/>
          <w:szCs w:val="20"/>
        </w:rPr>
      </w:pPr>
    </w:p>
    <w:p w:rsidR="00D43F17" w:rsidRPr="00871424" w:rsidRDefault="00D43F17" w:rsidP="009D6FFB">
      <w:pPr>
        <w:rPr>
          <w:rFonts w:ascii="Arial" w:hAnsi="Arial" w:cs="Arial"/>
          <w:sz w:val="20"/>
          <w:szCs w:val="20"/>
        </w:rPr>
      </w:pPr>
    </w:p>
    <w:sectPr w:rsidR="00D43F17" w:rsidRPr="00871424" w:rsidSect="00832A9C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1134" w:right="1134" w:bottom="426" w:left="1304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F13" w:rsidRDefault="00260F13" w:rsidP="00704AA4">
      <w:r>
        <w:separator/>
      </w:r>
    </w:p>
  </w:endnote>
  <w:endnote w:type="continuationSeparator" w:id="0">
    <w:p w:rsidR="00260F13" w:rsidRDefault="00260F13" w:rsidP="0070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Look w:val="04A0" w:firstRow="1" w:lastRow="0" w:firstColumn="1" w:lastColumn="0" w:noHBand="0" w:noVBand="1"/>
    </w:tblPr>
    <w:tblGrid>
      <w:gridCol w:w="4842"/>
      <w:gridCol w:w="5047"/>
    </w:tblGrid>
    <w:tr w:rsidR="00D6731D" w:rsidTr="005E75A5">
      <w:tc>
        <w:tcPr>
          <w:tcW w:w="4842" w:type="dxa"/>
          <w:shd w:val="clear" w:color="auto" w:fill="auto"/>
        </w:tcPr>
        <w:p w:rsidR="00D6731D" w:rsidRPr="005E75A5" w:rsidRDefault="00D6731D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  <w:p w:rsidR="00D6731D" w:rsidRPr="005E75A5" w:rsidRDefault="00D6731D" w:rsidP="00D6731D">
          <w:pPr>
            <w:pStyle w:val="af7"/>
            <w:rPr>
              <w:rFonts w:ascii="Arial" w:hAnsi="Arial" w:cs="Arial"/>
              <w:sz w:val="16"/>
              <w:szCs w:val="16"/>
            </w:rPr>
          </w:pPr>
          <w:r w:rsidRPr="005E75A5">
            <w:rPr>
              <w:rFonts w:ascii="Arial" w:hAnsi="Arial" w:cs="Arial"/>
              <w:sz w:val="16"/>
              <w:szCs w:val="16"/>
            </w:rPr>
            <w:t xml:space="preserve">Исключительные права на представленный </w:t>
          </w:r>
          <w:r w:rsidRPr="005E75A5">
            <w:rPr>
              <w:rFonts w:ascii="Arial" w:hAnsi="Arial" w:cs="Arial"/>
              <w:sz w:val="16"/>
              <w:szCs w:val="16"/>
            </w:rPr>
            <w:br/>
            <w:t xml:space="preserve">материал принадлежат АО </w:t>
          </w:r>
          <w:r w:rsidR="004E5DEE">
            <w:rPr>
              <w:rFonts w:ascii="Arial" w:hAnsi="Arial" w:cs="Arial"/>
              <w:sz w:val="16"/>
              <w:szCs w:val="16"/>
            </w:rPr>
            <w:t>«</w:t>
          </w:r>
          <w:r w:rsidRPr="005E75A5">
            <w:rPr>
              <w:rFonts w:ascii="Arial" w:hAnsi="Arial" w:cs="Arial"/>
              <w:sz w:val="16"/>
              <w:szCs w:val="16"/>
            </w:rPr>
            <w:t>Консультант Плюс</w:t>
          </w:r>
          <w:r w:rsidR="00871424">
            <w:rPr>
              <w:rFonts w:ascii="Arial" w:hAnsi="Arial" w:cs="Arial"/>
              <w:noProof/>
              <w:sz w:val="16"/>
              <w:szCs w:val="16"/>
            </w:rPr>
            <w:pict>
              <v:line id="_x0000_s2054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5.65pt" to="150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" strokeweight=".5pt">
                <v:stroke joinstyle="miter"/>
              </v:line>
            </w:pict>
          </w:r>
          <w:r w:rsidR="004E5DEE">
            <w:rPr>
              <w:rFonts w:ascii="Arial" w:hAnsi="Arial" w:cs="Arial"/>
              <w:sz w:val="16"/>
              <w:szCs w:val="16"/>
            </w:rPr>
            <w:t>»</w:t>
          </w:r>
        </w:p>
        <w:p w:rsidR="00D6731D" w:rsidRPr="005E75A5" w:rsidRDefault="00D6731D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5047" w:type="dxa"/>
          <w:shd w:val="clear" w:color="auto" w:fill="auto"/>
        </w:tcPr>
        <w:p w:rsidR="00D6731D" w:rsidRDefault="00871424" w:rsidP="00062ED9">
          <w:pPr>
            <w:pStyle w:val="af7"/>
            <w:tabs>
              <w:tab w:val="clear" w:pos="4677"/>
              <w:tab w:val="right" w:pos="4626"/>
            </w:tabs>
            <w:ind w:right="317"/>
            <w:jc w:val="right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6.5pt;height:30.35pt">
                <v:imagedata r:id="rId1" o:title="K+"/>
              </v:shape>
            </w:pict>
          </w:r>
        </w:p>
      </w:tc>
    </w:tr>
  </w:tbl>
  <w:p w:rsidR="00D6731D" w:rsidRDefault="00D6731D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Look w:val="04A0" w:firstRow="1" w:lastRow="0" w:firstColumn="1" w:lastColumn="0" w:noHBand="0" w:noVBand="1"/>
    </w:tblPr>
    <w:tblGrid>
      <w:gridCol w:w="4842"/>
      <w:gridCol w:w="5047"/>
    </w:tblGrid>
    <w:tr w:rsidR="00D6731D" w:rsidTr="005E75A5">
      <w:tc>
        <w:tcPr>
          <w:tcW w:w="4842" w:type="dxa"/>
          <w:shd w:val="clear" w:color="auto" w:fill="auto"/>
        </w:tcPr>
        <w:p w:rsidR="00D6731D" w:rsidRPr="005E75A5" w:rsidRDefault="00D6731D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  <w:p w:rsidR="00D6731D" w:rsidRPr="005E75A5" w:rsidRDefault="00D6731D" w:rsidP="00D6731D">
          <w:pPr>
            <w:pStyle w:val="af7"/>
            <w:rPr>
              <w:rFonts w:ascii="Arial" w:hAnsi="Arial" w:cs="Arial"/>
              <w:sz w:val="16"/>
              <w:szCs w:val="16"/>
            </w:rPr>
          </w:pPr>
          <w:r w:rsidRPr="005E75A5">
            <w:rPr>
              <w:rFonts w:ascii="Arial" w:hAnsi="Arial" w:cs="Arial"/>
              <w:sz w:val="16"/>
              <w:szCs w:val="16"/>
            </w:rPr>
            <w:t xml:space="preserve">Исключительные права на представленный </w:t>
          </w:r>
          <w:r w:rsidRPr="005E75A5">
            <w:rPr>
              <w:rFonts w:ascii="Arial" w:hAnsi="Arial" w:cs="Arial"/>
              <w:sz w:val="16"/>
              <w:szCs w:val="16"/>
            </w:rPr>
            <w:br/>
            <w:t>материал принадлежат АО "Консультант Плюс"</w:t>
          </w:r>
          <w:r w:rsidR="00871424">
            <w:rPr>
              <w:rFonts w:ascii="Arial" w:hAnsi="Arial" w:cs="Arial"/>
              <w:noProof/>
              <w:sz w:val="16"/>
              <w:szCs w:val="16"/>
            </w:rPr>
            <w:pict>
              <v:line id="Прямая соединительная линия 28" o:spid="_x0000_s2051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5.65pt" to="150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" strokeweight=".5pt">
                <v:stroke joinstyle="miter"/>
              </v:line>
            </w:pict>
          </w:r>
        </w:p>
        <w:p w:rsidR="00D6731D" w:rsidRPr="005E75A5" w:rsidRDefault="00D6731D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5047" w:type="dxa"/>
          <w:shd w:val="clear" w:color="auto" w:fill="auto"/>
        </w:tcPr>
        <w:p w:rsidR="00D6731D" w:rsidRDefault="00871424" w:rsidP="00062ED9">
          <w:pPr>
            <w:pStyle w:val="af7"/>
            <w:tabs>
              <w:tab w:val="clear" w:pos="4677"/>
              <w:tab w:val="right" w:pos="4626"/>
            </w:tabs>
            <w:ind w:right="175"/>
            <w:jc w:val="right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6.5pt;height:30.35pt">
                <v:imagedata r:id="rId1" o:title="K+"/>
              </v:shape>
            </w:pict>
          </w:r>
        </w:p>
      </w:tc>
    </w:tr>
  </w:tbl>
  <w:p w:rsidR="00D6731D" w:rsidRDefault="00D6731D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F13" w:rsidRDefault="00260F13" w:rsidP="00704AA4">
      <w:r>
        <w:separator/>
      </w:r>
    </w:p>
  </w:footnote>
  <w:footnote w:type="continuationSeparator" w:id="0">
    <w:p w:rsidR="00260F13" w:rsidRDefault="00260F13" w:rsidP="00704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31D" w:rsidRDefault="00D6731D" w:rsidP="00EE3F99">
    <w:pPr>
      <w:pStyle w:val="af0"/>
      <w:tabs>
        <w:tab w:val="clear" w:pos="9355"/>
        <w:tab w:val="right" w:pos="9639"/>
      </w:tabs>
    </w:pPr>
  </w:p>
  <w:p w:rsidR="00D6731D" w:rsidRPr="00704AA4" w:rsidRDefault="00D6731D" w:rsidP="00704AA4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346"/>
      <w:gridCol w:w="5338"/>
    </w:tblGrid>
    <w:tr w:rsidR="00D6731D" w:rsidRPr="00704AA4" w:rsidTr="006D28A7">
      <w:tc>
        <w:tcPr>
          <w:tcW w:w="4390" w:type="dxa"/>
          <w:shd w:val="clear" w:color="auto" w:fill="auto"/>
        </w:tcPr>
        <w:p w:rsidR="00D6731D" w:rsidRPr="00704AA4" w:rsidRDefault="00871424" w:rsidP="006D28A7">
          <w:pPr>
            <w:pStyle w:val="af0"/>
            <w:tabs>
              <w:tab w:val="clear" w:pos="9355"/>
            </w:tabs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5" o:spid="_x0000_i1026" type="#_x0000_t75" style="width:189.75pt;height:37.05pt;visibility:visible;mso-wrap-style:square">
                <v:imagedata r:id="rId1" o:title=""/>
              </v:shape>
            </w:pict>
          </w:r>
        </w:p>
      </w:tc>
      <w:tc>
        <w:tcPr>
          <w:tcW w:w="5804" w:type="dxa"/>
          <w:shd w:val="clear" w:color="auto" w:fill="auto"/>
        </w:tcPr>
        <w:p w:rsidR="00D6731D" w:rsidRPr="006D28A7" w:rsidRDefault="00D6731D" w:rsidP="006D28A7">
          <w:pPr>
            <w:ind w:right="-30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6D28A7">
            <w:rPr>
              <w:rFonts w:ascii="Arial" w:hAnsi="Arial" w:cs="Arial"/>
              <w:b/>
              <w:sz w:val="18"/>
              <w:szCs w:val="18"/>
            </w:rPr>
            <w:t>ООО «Информационно-сервисная компания «Ю-Софт»</w:t>
          </w:r>
        </w:p>
        <w:p w:rsidR="00D6731D" w:rsidRPr="006D28A7" w:rsidRDefault="00D6731D" w:rsidP="006D28A7">
          <w:pPr>
            <w:ind w:right="-30"/>
            <w:jc w:val="right"/>
            <w:rPr>
              <w:rFonts w:ascii="Arial" w:hAnsi="Arial" w:cs="Arial"/>
              <w:sz w:val="18"/>
              <w:szCs w:val="18"/>
            </w:rPr>
          </w:pPr>
          <w:r w:rsidRPr="006D28A7">
            <w:rPr>
              <w:rFonts w:ascii="Arial" w:hAnsi="Arial" w:cs="Arial"/>
              <w:sz w:val="18"/>
              <w:szCs w:val="18"/>
            </w:rPr>
            <w:t>117393, г. Москва, ул. Архитектора Власова, д. 55</w:t>
          </w:r>
        </w:p>
        <w:p w:rsidR="00D6731D" w:rsidRPr="006D28A7" w:rsidRDefault="00D6731D" w:rsidP="006D28A7">
          <w:pPr>
            <w:ind w:right="-30"/>
            <w:jc w:val="right"/>
            <w:rPr>
              <w:rFonts w:ascii="Arial" w:hAnsi="Arial" w:cs="Arial"/>
              <w:sz w:val="18"/>
              <w:szCs w:val="18"/>
            </w:rPr>
          </w:pPr>
          <w:r w:rsidRPr="006D28A7">
            <w:rPr>
              <w:rFonts w:ascii="Arial" w:hAnsi="Arial" w:cs="Arial"/>
              <w:sz w:val="18"/>
              <w:szCs w:val="18"/>
            </w:rPr>
            <w:t>ИНН 7718129300, КПП 771801001</w:t>
          </w:r>
        </w:p>
        <w:p w:rsidR="00D6731D" w:rsidRPr="006D28A7" w:rsidRDefault="00D6731D" w:rsidP="006D28A7">
          <w:pPr>
            <w:ind w:right="-30"/>
            <w:jc w:val="center"/>
            <w:rPr>
              <w:rFonts w:ascii="Arial" w:hAnsi="Arial" w:cs="Arial"/>
              <w:sz w:val="18"/>
              <w:szCs w:val="18"/>
            </w:rPr>
          </w:pPr>
        </w:p>
        <w:p w:rsidR="00D6731D" w:rsidRPr="006D28A7" w:rsidRDefault="00D6731D" w:rsidP="006D28A7">
          <w:pPr>
            <w:ind w:right="-30"/>
            <w:jc w:val="right"/>
            <w:rPr>
              <w:rFonts w:ascii="Arial" w:hAnsi="Arial" w:cs="Arial"/>
              <w:sz w:val="18"/>
              <w:szCs w:val="18"/>
            </w:rPr>
          </w:pPr>
          <w:r w:rsidRPr="006D28A7">
            <w:rPr>
              <w:rFonts w:ascii="Arial" w:hAnsi="Arial" w:cs="Arial"/>
              <w:sz w:val="18"/>
              <w:szCs w:val="18"/>
            </w:rPr>
            <w:t>8 (495) 956-</w:t>
          </w:r>
          <w:r>
            <w:rPr>
              <w:rFonts w:ascii="Arial" w:hAnsi="Arial" w:cs="Arial"/>
              <w:sz w:val="18"/>
              <w:szCs w:val="18"/>
            </w:rPr>
            <w:t>67-76</w:t>
          </w:r>
        </w:p>
        <w:p w:rsidR="00D6731D" w:rsidRPr="006D28A7" w:rsidRDefault="00871424" w:rsidP="006D28A7">
          <w:pPr>
            <w:ind w:right="-30"/>
            <w:jc w:val="right"/>
            <w:rPr>
              <w:rFonts w:ascii="Arial" w:hAnsi="Arial" w:cs="Arial"/>
              <w:sz w:val="20"/>
              <w:szCs w:val="20"/>
            </w:rPr>
          </w:pPr>
          <w:hyperlink r:id="rId2" w:history="1">
            <w:r w:rsidR="00D6731D" w:rsidRPr="006D28A7">
              <w:rPr>
                <w:rStyle w:val="af6"/>
                <w:rFonts w:ascii="Arial" w:hAnsi="Arial" w:cs="Arial"/>
                <w:sz w:val="18"/>
                <w:szCs w:val="18"/>
                <w:lang w:val="en-US"/>
              </w:rPr>
              <w:t>hot@usoft.ru</w:t>
            </w:r>
          </w:hyperlink>
        </w:p>
        <w:p w:rsidR="00D6731D" w:rsidRPr="00704AA4" w:rsidRDefault="00D6731D" w:rsidP="00D6731D">
          <w:pPr>
            <w:pStyle w:val="af0"/>
          </w:pPr>
        </w:p>
      </w:tc>
    </w:tr>
  </w:tbl>
  <w:p w:rsidR="00D6731D" w:rsidRDefault="00871424" w:rsidP="00D567F4">
    <w:pPr>
      <w:pStyle w:val="af0"/>
      <w:tabs>
        <w:tab w:val="clear" w:pos="9355"/>
        <w:tab w:val="right" w:pos="9639"/>
      </w:tabs>
    </w:pPr>
    <w:r>
      <w:rPr>
        <w:noProof/>
      </w:rPr>
      <w:pict>
        <v:line id="Прямая соединительная линия 4" o:spid="_x0000_s2049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.45pt" to="473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" strokeweight=".5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2236E"/>
    <w:multiLevelType w:val="hybridMultilevel"/>
    <w:tmpl w:val="B6940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459EF"/>
    <w:multiLevelType w:val="hybridMultilevel"/>
    <w:tmpl w:val="ECC25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2F7FCE"/>
    <w:multiLevelType w:val="hybridMultilevel"/>
    <w:tmpl w:val="AD3459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31293D73"/>
    <w:multiLevelType w:val="multilevel"/>
    <w:tmpl w:val="4E64A7B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F3630BB"/>
    <w:multiLevelType w:val="hybridMultilevel"/>
    <w:tmpl w:val="70C6D6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1C43039"/>
    <w:multiLevelType w:val="multilevel"/>
    <w:tmpl w:val="65583D6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9004367"/>
    <w:multiLevelType w:val="hybridMultilevel"/>
    <w:tmpl w:val="346C6088"/>
    <w:lvl w:ilvl="0" w:tplc="0419000F">
      <w:start w:val="1"/>
      <w:numFmt w:val="decimal"/>
      <w:lvlText w:val="%1."/>
      <w:lvlJc w:val="left"/>
      <w:pPr>
        <w:ind w:left="899" w:hanging="360"/>
      </w:p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7">
    <w:nsid w:val="4A487115"/>
    <w:multiLevelType w:val="hybridMultilevel"/>
    <w:tmpl w:val="7AA221EA"/>
    <w:lvl w:ilvl="0" w:tplc="1C8456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52F94F3C"/>
    <w:multiLevelType w:val="multilevel"/>
    <w:tmpl w:val="C77200A6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6204C7E"/>
    <w:multiLevelType w:val="hybridMultilevel"/>
    <w:tmpl w:val="B7F85088"/>
    <w:lvl w:ilvl="0" w:tplc="41C6DB9E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10">
    <w:nsid w:val="5E984436"/>
    <w:multiLevelType w:val="multilevel"/>
    <w:tmpl w:val="2C3EA9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>
    <w:nsid w:val="6226213A"/>
    <w:multiLevelType w:val="hybridMultilevel"/>
    <w:tmpl w:val="F1F01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495740"/>
    <w:multiLevelType w:val="hybridMultilevel"/>
    <w:tmpl w:val="0B38CB3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6F4D25FD"/>
    <w:multiLevelType w:val="hybridMultilevel"/>
    <w:tmpl w:val="6458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2"/>
  </w:num>
  <w:num w:numId="5">
    <w:abstractNumId w:val="12"/>
  </w:num>
  <w:num w:numId="6">
    <w:abstractNumId w:val="7"/>
  </w:num>
  <w:num w:numId="7">
    <w:abstractNumId w:val="6"/>
  </w:num>
  <w:num w:numId="8">
    <w:abstractNumId w:val="1"/>
  </w:num>
  <w:num w:numId="9">
    <w:abstractNumId w:val="9"/>
  </w:num>
  <w:num w:numId="10">
    <w:abstractNumId w:val="0"/>
  </w:num>
  <w:num w:numId="11">
    <w:abstractNumId w:val="13"/>
  </w:num>
  <w:num w:numId="12">
    <w:abstractNumId w:val="3"/>
    <w:lvlOverride w:ilvl="0">
      <w:startOverride w:val="1"/>
    </w:lvlOverride>
  </w:num>
  <w:num w:numId="13">
    <w:abstractNumId w:val="5"/>
    <w:lvlOverride w:ilvl="0">
      <w:startOverride w:val="1"/>
    </w:lvlOverride>
  </w:num>
  <w:num w:numId="14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/>
  <w:doNotTrackMoves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6413"/>
    <w:rsid w:val="00006501"/>
    <w:rsid w:val="00035A19"/>
    <w:rsid w:val="0004022D"/>
    <w:rsid w:val="000409B5"/>
    <w:rsid w:val="00052C0A"/>
    <w:rsid w:val="00062ED9"/>
    <w:rsid w:val="00074CF2"/>
    <w:rsid w:val="00096CCD"/>
    <w:rsid w:val="000A31A5"/>
    <w:rsid w:val="000A5629"/>
    <w:rsid w:val="000A7DB8"/>
    <w:rsid w:val="000B3444"/>
    <w:rsid w:val="000D02E6"/>
    <w:rsid w:val="000D33EE"/>
    <w:rsid w:val="000D7A93"/>
    <w:rsid w:val="000F3BFE"/>
    <w:rsid w:val="00102452"/>
    <w:rsid w:val="001105D1"/>
    <w:rsid w:val="00114FE4"/>
    <w:rsid w:val="00140C82"/>
    <w:rsid w:val="00150800"/>
    <w:rsid w:val="00160690"/>
    <w:rsid w:val="00176057"/>
    <w:rsid w:val="00183F0D"/>
    <w:rsid w:val="001912C7"/>
    <w:rsid w:val="0019566A"/>
    <w:rsid w:val="001B39E7"/>
    <w:rsid w:val="001B4D2B"/>
    <w:rsid w:val="001C08C6"/>
    <w:rsid w:val="001C477B"/>
    <w:rsid w:val="001D45A6"/>
    <w:rsid w:val="001E1B1C"/>
    <w:rsid w:val="001E32E5"/>
    <w:rsid w:val="001F04EA"/>
    <w:rsid w:val="001F413B"/>
    <w:rsid w:val="00220BFB"/>
    <w:rsid w:val="00222997"/>
    <w:rsid w:val="00227978"/>
    <w:rsid w:val="002360D0"/>
    <w:rsid w:val="0024383E"/>
    <w:rsid w:val="00243E4C"/>
    <w:rsid w:val="0025046E"/>
    <w:rsid w:val="00260F13"/>
    <w:rsid w:val="0026467D"/>
    <w:rsid w:val="002C2304"/>
    <w:rsid w:val="002D2C36"/>
    <w:rsid w:val="002D5AB4"/>
    <w:rsid w:val="002E0B25"/>
    <w:rsid w:val="00305F4B"/>
    <w:rsid w:val="00315ED5"/>
    <w:rsid w:val="00330EBF"/>
    <w:rsid w:val="00334E6F"/>
    <w:rsid w:val="003D0624"/>
    <w:rsid w:val="003D5111"/>
    <w:rsid w:val="004043DC"/>
    <w:rsid w:val="00405C7C"/>
    <w:rsid w:val="00407E4E"/>
    <w:rsid w:val="004209BF"/>
    <w:rsid w:val="0044740C"/>
    <w:rsid w:val="0046038E"/>
    <w:rsid w:val="00476A46"/>
    <w:rsid w:val="00485B1E"/>
    <w:rsid w:val="004B6C24"/>
    <w:rsid w:val="004E1583"/>
    <w:rsid w:val="004E5DEE"/>
    <w:rsid w:val="004F5EC1"/>
    <w:rsid w:val="00502128"/>
    <w:rsid w:val="00513414"/>
    <w:rsid w:val="00523055"/>
    <w:rsid w:val="00535E3F"/>
    <w:rsid w:val="0054255B"/>
    <w:rsid w:val="00560A66"/>
    <w:rsid w:val="00581A6D"/>
    <w:rsid w:val="005857AB"/>
    <w:rsid w:val="00597962"/>
    <w:rsid w:val="005A4B2A"/>
    <w:rsid w:val="005B15B3"/>
    <w:rsid w:val="005B6629"/>
    <w:rsid w:val="005C4A88"/>
    <w:rsid w:val="005C54BB"/>
    <w:rsid w:val="005C7D4D"/>
    <w:rsid w:val="005E75A5"/>
    <w:rsid w:val="005E76E4"/>
    <w:rsid w:val="005F28A2"/>
    <w:rsid w:val="0060701B"/>
    <w:rsid w:val="006101E3"/>
    <w:rsid w:val="006362E4"/>
    <w:rsid w:val="00637473"/>
    <w:rsid w:val="00640259"/>
    <w:rsid w:val="00640B2C"/>
    <w:rsid w:val="006A3A52"/>
    <w:rsid w:val="006A6276"/>
    <w:rsid w:val="006C25EA"/>
    <w:rsid w:val="006D28A7"/>
    <w:rsid w:val="006E7EE2"/>
    <w:rsid w:val="00704AA4"/>
    <w:rsid w:val="00715800"/>
    <w:rsid w:val="007518F9"/>
    <w:rsid w:val="00762342"/>
    <w:rsid w:val="00766CA1"/>
    <w:rsid w:val="00784A6D"/>
    <w:rsid w:val="007A3202"/>
    <w:rsid w:val="007E5EF4"/>
    <w:rsid w:val="007E7385"/>
    <w:rsid w:val="007F29AA"/>
    <w:rsid w:val="00832A9C"/>
    <w:rsid w:val="008335DF"/>
    <w:rsid w:val="00845FC2"/>
    <w:rsid w:val="00871424"/>
    <w:rsid w:val="00896740"/>
    <w:rsid w:val="008B58D8"/>
    <w:rsid w:val="00911A15"/>
    <w:rsid w:val="009334D9"/>
    <w:rsid w:val="00947B9B"/>
    <w:rsid w:val="00984F7F"/>
    <w:rsid w:val="00994870"/>
    <w:rsid w:val="009A4701"/>
    <w:rsid w:val="009B3722"/>
    <w:rsid w:val="009C6009"/>
    <w:rsid w:val="009D6662"/>
    <w:rsid w:val="009D6FFB"/>
    <w:rsid w:val="009E562C"/>
    <w:rsid w:val="00A01858"/>
    <w:rsid w:val="00A0364B"/>
    <w:rsid w:val="00A132D2"/>
    <w:rsid w:val="00A151C9"/>
    <w:rsid w:val="00A44B7A"/>
    <w:rsid w:val="00A57BBA"/>
    <w:rsid w:val="00A63FF0"/>
    <w:rsid w:val="00A66D6F"/>
    <w:rsid w:val="00A73878"/>
    <w:rsid w:val="00A73AD3"/>
    <w:rsid w:val="00A86317"/>
    <w:rsid w:val="00A86F13"/>
    <w:rsid w:val="00AB0F61"/>
    <w:rsid w:val="00AD2338"/>
    <w:rsid w:val="00AD6D09"/>
    <w:rsid w:val="00AF166F"/>
    <w:rsid w:val="00AF6413"/>
    <w:rsid w:val="00AF7782"/>
    <w:rsid w:val="00B015ED"/>
    <w:rsid w:val="00B0241A"/>
    <w:rsid w:val="00B2776B"/>
    <w:rsid w:val="00B420A9"/>
    <w:rsid w:val="00B51D24"/>
    <w:rsid w:val="00B52B88"/>
    <w:rsid w:val="00B56E8B"/>
    <w:rsid w:val="00B6023C"/>
    <w:rsid w:val="00B81099"/>
    <w:rsid w:val="00B9297C"/>
    <w:rsid w:val="00B941CA"/>
    <w:rsid w:val="00BB2FAD"/>
    <w:rsid w:val="00BB6E80"/>
    <w:rsid w:val="00BC536D"/>
    <w:rsid w:val="00BD369D"/>
    <w:rsid w:val="00BD6D3B"/>
    <w:rsid w:val="00C01616"/>
    <w:rsid w:val="00C26945"/>
    <w:rsid w:val="00C46BCF"/>
    <w:rsid w:val="00C52C22"/>
    <w:rsid w:val="00C52DE3"/>
    <w:rsid w:val="00C61CC6"/>
    <w:rsid w:val="00C62596"/>
    <w:rsid w:val="00C852A3"/>
    <w:rsid w:val="00C91218"/>
    <w:rsid w:val="00CA40F5"/>
    <w:rsid w:val="00CB3975"/>
    <w:rsid w:val="00CB65F4"/>
    <w:rsid w:val="00CC0241"/>
    <w:rsid w:val="00CD0085"/>
    <w:rsid w:val="00CD446B"/>
    <w:rsid w:val="00CD6EBF"/>
    <w:rsid w:val="00CF7C74"/>
    <w:rsid w:val="00D076D4"/>
    <w:rsid w:val="00D13CFD"/>
    <w:rsid w:val="00D37247"/>
    <w:rsid w:val="00D414BA"/>
    <w:rsid w:val="00D43F17"/>
    <w:rsid w:val="00D51593"/>
    <w:rsid w:val="00D567F4"/>
    <w:rsid w:val="00D6731D"/>
    <w:rsid w:val="00D67D83"/>
    <w:rsid w:val="00D8088E"/>
    <w:rsid w:val="00D869D2"/>
    <w:rsid w:val="00D90A29"/>
    <w:rsid w:val="00DA568D"/>
    <w:rsid w:val="00DC7016"/>
    <w:rsid w:val="00DC746F"/>
    <w:rsid w:val="00DE654D"/>
    <w:rsid w:val="00E25CE6"/>
    <w:rsid w:val="00E2688A"/>
    <w:rsid w:val="00E76087"/>
    <w:rsid w:val="00E76A91"/>
    <w:rsid w:val="00E94EF6"/>
    <w:rsid w:val="00EA554F"/>
    <w:rsid w:val="00EB6E3F"/>
    <w:rsid w:val="00EE077F"/>
    <w:rsid w:val="00EE3F99"/>
    <w:rsid w:val="00EF01C4"/>
    <w:rsid w:val="00EF332E"/>
    <w:rsid w:val="00F277BF"/>
    <w:rsid w:val="00F76F55"/>
    <w:rsid w:val="00F91D4D"/>
    <w:rsid w:val="00F950C3"/>
    <w:rsid w:val="00FC7CF6"/>
    <w:rsid w:val="00FD1EEB"/>
    <w:rsid w:val="00FD4C28"/>
    <w:rsid w:val="00FE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14AE1936-DAF8-49FF-AB91-BBEEF45C8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6234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rsid w:val="005E75A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rsid w:val="00D6731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rsid w:val="0076234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rsid w:val="0076234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FE3717"/>
    <w:rPr>
      <w:sz w:val="16"/>
      <w:szCs w:val="16"/>
    </w:rPr>
  </w:style>
  <w:style w:type="paragraph" w:styleId="a4">
    <w:name w:val="annotation text"/>
    <w:basedOn w:val="a"/>
    <w:link w:val="a5"/>
    <w:semiHidden/>
    <w:rsid w:val="00FE3717"/>
    <w:rPr>
      <w:sz w:val="20"/>
      <w:szCs w:val="20"/>
    </w:rPr>
  </w:style>
  <w:style w:type="character" w:customStyle="1" w:styleId="a5">
    <w:name w:val="Текст примечания Знак"/>
    <w:link w:val="a4"/>
    <w:semiHidden/>
    <w:rsid w:val="00FE37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3717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7">
    <w:name w:val="Текст выноски Знак"/>
    <w:link w:val="a6"/>
    <w:uiPriority w:val="99"/>
    <w:semiHidden/>
    <w:rsid w:val="00FE3717"/>
    <w:rPr>
      <w:rFonts w:ascii="Segoe UI" w:hAnsi="Segoe UI" w:cs="Segoe UI"/>
      <w:sz w:val="18"/>
      <w:szCs w:val="18"/>
    </w:rPr>
  </w:style>
  <w:style w:type="paragraph" w:styleId="a8">
    <w:name w:val="Title"/>
    <w:basedOn w:val="a"/>
    <w:link w:val="a9"/>
    <w:uiPriority w:val="10"/>
    <w:rsid w:val="00762342"/>
    <w:pPr>
      <w:widowControl w:val="0"/>
      <w:jc w:val="center"/>
    </w:pPr>
    <w:rPr>
      <w:rFonts w:eastAsia="SimSun"/>
      <w:b/>
      <w:szCs w:val="20"/>
    </w:rPr>
  </w:style>
  <w:style w:type="character" w:customStyle="1" w:styleId="a9">
    <w:name w:val="Название Знак"/>
    <w:link w:val="a8"/>
    <w:uiPriority w:val="10"/>
    <w:rsid w:val="00762342"/>
    <w:rPr>
      <w:rFonts w:ascii="Times New Roman" w:eastAsia="SimSun" w:hAnsi="Times New Roman" w:cs="Times New Roman"/>
      <w:b/>
      <w:sz w:val="24"/>
      <w:szCs w:val="20"/>
      <w:lang w:eastAsia="ru-RU"/>
    </w:rPr>
  </w:style>
  <w:style w:type="paragraph" w:styleId="aa">
    <w:name w:val="Body Text"/>
    <w:basedOn w:val="a"/>
    <w:link w:val="ab"/>
    <w:rsid w:val="00762342"/>
    <w:pPr>
      <w:spacing w:after="120"/>
    </w:pPr>
  </w:style>
  <w:style w:type="character" w:customStyle="1" w:styleId="ab">
    <w:name w:val="Основной текст Знак"/>
    <w:link w:val="aa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rsid w:val="0076234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2"/>
    <w:basedOn w:val="a"/>
    <w:link w:val="22"/>
    <w:rsid w:val="00762342"/>
    <w:pPr>
      <w:spacing w:after="120" w:line="480" w:lineRule="auto"/>
    </w:pPr>
  </w:style>
  <w:style w:type="character" w:customStyle="1" w:styleId="22">
    <w:name w:val="Основной текст 2 Знак"/>
    <w:link w:val="21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762342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76234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76234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7623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rsid w:val="00762342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40">
    <w:name w:val="Заголовок 4 Знак"/>
    <w:link w:val="4"/>
    <w:rsid w:val="0076234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e">
    <w:name w:val="Placeholder Text"/>
    <w:uiPriority w:val="99"/>
    <w:semiHidden/>
    <w:rsid w:val="00FD1EEB"/>
    <w:rPr>
      <w:color w:val="808080"/>
    </w:rPr>
  </w:style>
  <w:style w:type="paragraph" w:styleId="af">
    <w:name w:val="List Paragraph"/>
    <w:basedOn w:val="a"/>
    <w:uiPriority w:val="34"/>
    <w:rsid w:val="009B3722"/>
    <w:pPr>
      <w:ind w:left="720"/>
      <w:contextualSpacing/>
    </w:pPr>
  </w:style>
  <w:style w:type="paragraph" w:customStyle="1" w:styleId="ConsPlusNormal">
    <w:name w:val="ConsPlusNormal"/>
    <w:rsid w:val="00EB6E3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0">
    <w:name w:val="header"/>
    <w:basedOn w:val="a"/>
    <w:link w:val="af1"/>
    <w:uiPriority w:val="99"/>
    <w:rsid w:val="00EB6E3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uiPriority w:val="99"/>
    <w:rsid w:val="00EB6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Signature"/>
    <w:basedOn w:val="a"/>
    <w:link w:val="af3"/>
    <w:rsid w:val="00EB6E3F"/>
    <w:pPr>
      <w:tabs>
        <w:tab w:val="right" w:pos="10206"/>
      </w:tabs>
      <w:spacing w:before="240"/>
    </w:pPr>
    <w:rPr>
      <w:rFonts w:ascii="Arial" w:hAnsi="Arial"/>
      <w:b/>
      <w:bCs/>
      <w:sz w:val="20"/>
    </w:rPr>
  </w:style>
  <w:style w:type="character" w:customStyle="1" w:styleId="af3">
    <w:name w:val="Подпись Знак"/>
    <w:link w:val="af2"/>
    <w:rsid w:val="00EB6E3F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customStyle="1" w:styleId="af4">
    <w:name w:val="Исх./Вх.номер"/>
    <w:basedOn w:val="aa"/>
    <w:rsid w:val="00EB6E3F"/>
    <w:pPr>
      <w:tabs>
        <w:tab w:val="right" w:pos="10260"/>
      </w:tabs>
      <w:spacing w:after="0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af5">
    <w:name w:val="Адресат"/>
    <w:basedOn w:val="aa"/>
    <w:rsid w:val="00EB6E3F"/>
    <w:pPr>
      <w:tabs>
        <w:tab w:val="right" w:pos="10260"/>
      </w:tabs>
      <w:spacing w:after="0"/>
      <w:jc w:val="right"/>
    </w:pPr>
    <w:rPr>
      <w:rFonts w:ascii="Arial" w:hAnsi="Arial" w:cs="Arial"/>
      <w:b/>
      <w:bCs/>
      <w:sz w:val="20"/>
      <w:szCs w:val="20"/>
    </w:rPr>
  </w:style>
  <w:style w:type="character" w:styleId="af6">
    <w:name w:val="Hyperlink"/>
    <w:uiPriority w:val="99"/>
    <w:unhideWhenUsed/>
    <w:rsid w:val="00A86317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A86317"/>
    <w:rPr>
      <w:color w:val="605E5C"/>
      <w:shd w:val="clear" w:color="auto" w:fill="E1DFDD"/>
    </w:rPr>
  </w:style>
  <w:style w:type="paragraph" w:styleId="af7">
    <w:name w:val="footer"/>
    <w:basedOn w:val="a"/>
    <w:link w:val="af8"/>
    <w:uiPriority w:val="99"/>
    <w:unhideWhenUsed/>
    <w:rsid w:val="00704AA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04AA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9">
    <w:name w:val="Table Grid"/>
    <w:basedOn w:val="a1"/>
    <w:uiPriority w:val="39"/>
    <w:rsid w:val="00704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rsid w:val="00D6731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afa">
    <w:name w:val="Вспомогательный заголовок"/>
    <w:basedOn w:val="a"/>
    <w:next w:val="a"/>
    <w:unhideWhenUsed/>
    <w:rsid w:val="00D6731D"/>
    <w:pPr>
      <w:keepNext/>
      <w:keepLines/>
      <w:spacing w:after="200" w:line="259" w:lineRule="auto"/>
      <w:jc w:val="center"/>
    </w:pPr>
    <w:rPr>
      <w:b/>
      <w:sz w:val="32"/>
      <w:szCs w:val="22"/>
      <w:lang w:eastAsia="en-US"/>
    </w:rPr>
  </w:style>
  <w:style w:type="paragraph" w:customStyle="1" w:styleId="afb">
    <w:name w:val="Подзаг"/>
    <w:basedOn w:val="2"/>
    <w:link w:val="afc"/>
    <w:qFormat/>
    <w:rsid w:val="005E75A5"/>
    <w:pPr>
      <w:spacing w:before="400" w:after="120" w:line="288" w:lineRule="auto"/>
    </w:pPr>
    <w:rPr>
      <w:rFonts w:ascii="Arial" w:hAnsi="Arial" w:cs="Arial"/>
      <w:i w:val="0"/>
      <w:color w:val="2F5496"/>
      <w:sz w:val="20"/>
      <w:szCs w:val="20"/>
    </w:rPr>
  </w:style>
  <w:style w:type="character" w:customStyle="1" w:styleId="10">
    <w:name w:val="Заголовок 1 Знак"/>
    <w:link w:val="1"/>
    <w:uiPriority w:val="9"/>
    <w:rsid w:val="005E75A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c">
    <w:name w:val="Подзаг Знак"/>
    <w:link w:val="afb"/>
    <w:rsid w:val="005E75A5"/>
    <w:rPr>
      <w:rFonts w:ascii="Arial" w:eastAsia="Times New Roman" w:hAnsi="Arial" w:cs="Arial"/>
      <w:b/>
      <w:bCs/>
      <w:i w:val="0"/>
      <w:iCs/>
      <w:color w:val="2F5496"/>
      <w:sz w:val="28"/>
      <w:szCs w:val="28"/>
    </w:rPr>
  </w:style>
  <w:style w:type="paragraph" w:styleId="afd">
    <w:name w:val="TOC Heading"/>
    <w:basedOn w:val="1"/>
    <w:next w:val="a"/>
    <w:uiPriority w:val="39"/>
    <w:unhideWhenUsed/>
    <w:rsid w:val="005E75A5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25">
    <w:name w:val="toc 2"/>
    <w:basedOn w:val="a"/>
    <w:next w:val="a"/>
    <w:autoRedefine/>
    <w:uiPriority w:val="39"/>
    <w:unhideWhenUsed/>
    <w:rsid w:val="005E75A5"/>
    <w:pPr>
      <w:spacing w:before="240"/>
    </w:pPr>
    <w:rPr>
      <w:rFonts w:ascii="Calibri" w:hAnsi="Calibri"/>
      <w:b/>
      <w:b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rsid w:val="005E75A5"/>
    <w:pPr>
      <w:ind w:left="240"/>
    </w:pPr>
    <w:rPr>
      <w:rFonts w:ascii="Calibri" w:hAnsi="Calibri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F91D4D"/>
    <w:pPr>
      <w:framePr w:wrap="around" w:vAnchor="text" w:hAnchor="text" w:y="1"/>
    </w:pPr>
    <w:rPr>
      <w:rFonts w:ascii="Arial" w:hAnsi="Arial"/>
      <w:bCs/>
      <w:caps/>
      <w:color w:val="2E74B5"/>
      <w:sz w:val="20"/>
    </w:rPr>
  </w:style>
  <w:style w:type="paragraph" w:styleId="41">
    <w:name w:val="toc 4"/>
    <w:basedOn w:val="a"/>
    <w:next w:val="a"/>
    <w:autoRedefine/>
    <w:uiPriority w:val="39"/>
    <w:unhideWhenUsed/>
    <w:rsid w:val="005E75A5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5E75A5"/>
    <w:pPr>
      <w:ind w:left="72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5E75A5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E75A5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E75A5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E75A5"/>
    <w:pPr>
      <w:ind w:left="1680"/>
    </w:pPr>
    <w:rPr>
      <w:rFonts w:ascii="Calibri" w:hAnsi="Calibri"/>
      <w:sz w:val="20"/>
      <w:szCs w:val="20"/>
    </w:rPr>
  </w:style>
  <w:style w:type="paragraph" w:styleId="afe">
    <w:name w:val="No Spacing"/>
    <w:aliases w:val="Основной"/>
    <w:uiPriority w:val="1"/>
    <w:qFormat/>
    <w:rsid w:val="00BD6D3B"/>
    <w:pPr>
      <w:spacing w:after="80" w:line="288" w:lineRule="auto"/>
      <w:jc w:val="both"/>
    </w:pPr>
    <w:rPr>
      <w:rFonts w:ascii="Arial" w:eastAsia="Times New Roman" w:hAnsi="Arial"/>
      <w:szCs w:val="24"/>
    </w:rPr>
  </w:style>
  <w:style w:type="character" w:styleId="aff">
    <w:name w:val="Strong"/>
    <w:uiPriority w:val="22"/>
    <w:qFormat/>
    <w:rsid w:val="00D90A29"/>
    <w:rPr>
      <w:b/>
      <w:bCs/>
    </w:rPr>
  </w:style>
  <w:style w:type="paragraph" w:customStyle="1" w:styleId="ConsPlusTitle">
    <w:name w:val="ConsPlusTitle"/>
    <w:rsid w:val="00176057"/>
    <w:pPr>
      <w:widowControl w:val="0"/>
      <w:autoSpaceDE w:val="0"/>
      <w:autoSpaceDN w:val="0"/>
    </w:pPr>
    <w:rPr>
      <w:rFonts w:eastAsia="Times New Roman" w:cs="Calibri"/>
      <w:b/>
      <w:sz w:val="22"/>
      <w:szCs w:val="22"/>
    </w:rPr>
  </w:style>
  <w:style w:type="paragraph" w:customStyle="1" w:styleId="ConsPlusTitlePage">
    <w:name w:val="ConsPlusTitlePage"/>
    <w:rsid w:val="00176057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ot@usoft.ru" TargetMode="External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ADC69-757F-4408-9A46-71FA4A8DE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F44D976D</Template>
  <TotalTime>1</TotalTime>
  <Pages>11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Корнеева Людмила Викторовна</dc:creator>
  <cp:lastModifiedBy>Сушок Елена Юрьевна</cp:lastModifiedBy>
  <cp:revision>2</cp:revision>
  <cp:lastPrinted>2023-10-13T11:25:00Z</cp:lastPrinted>
  <dcterms:created xsi:type="dcterms:W3CDTF">2024-03-06T11:43:00Z</dcterms:created>
  <dcterms:modified xsi:type="dcterms:W3CDTF">2024-03-06T11:43:00Z</dcterms:modified>
</cp:coreProperties>
</file>